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B922" w14:textId="0663A985" w:rsidR="00B04945" w:rsidRPr="000B52F0" w:rsidRDefault="00E6253C" w:rsidP="008E2769">
      <w:pPr>
        <w:spacing w:before="120" w:after="0" w:line="264" w:lineRule="auto"/>
        <w:rPr>
          <w:rFonts w:ascii="Cambria" w:hAnsi="Cambria" w:cs="Calibri"/>
          <w:b/>
          <w:noProof/>
          <w:lang w:val="en-US"/>
        </w:rPr>
      </w:pPr>
      <w:r w:rsidRPr="000B52F0">
        <w:rPr>
          <w:rFonts w:ascii="Cambria" w:hAnsi="Cambria" w:cs="Calibri"/>
          <w:b/>
          <w:noProof/>
          <w:lang w:val="en-US"/>
        </w:rPr>
        <w:object w:dxaOrig="1620" w:dyaOrig="1050" w14:anchorId="75A90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5pt;height:52.2pt;mso-width-percent:0;mso-height-percent:0;mso-width-percent:0;mso-height-percent:0" o:ole="">
            <v:imagedata r:id="rId10" o:title=""/>
          </v:shape>
          <o:OLEObject Type="Embed" ProgID="Visio.Drawing.11" ShapeID="_x0000_i1025" DrawAspect="Content" ObjectID="_1843309274" r:id="rId11"/>
        </w:object>
      </w:r>
    </w:p>
    <w:p w14:paraId="0C0E7662" w14:textId="77777777" w:rsidR="00AC06C1" w:rsidRPr="000B52F0" w:rsidRDefault="00AC06C1" w:rsidP="008E2769">
      <w:pPr>
        <w:spacing w:before="120" w:after="0" w:line="264" w:lineRule="auto"/>
        <w:rPr>
          <w:rFonts w:ascii="Cambria" w:hAnsi="Cambria" w:cs="Calibri"/>
          <w:b/>
          <w:noProof/>
          <w:lang w:val="en-US"/>
        </w:rPr>
      </w:pPr>
    </w:p>
    <w:p w14:paraId="1C4B7D60" w14:textId="77777777" w:rsidR="00AC06C1" w:rsidRPr="000B52F0" w:rsidRDefault="00AC06C1" w:rsidP="00553CCC">
      <w:pPr>
        <w:pStyle w:val="NoSpacing"/>
        <w:spacing w:after="120"/>
        <w:jc w:val="center"/>
        <w:rPr>
          <w:rFonts w:ascii="Cambria" w:hAnsi="Cambria" w:cstheme="minorHAnsi"/>
          <w:b/>
        </w:rPr>
      </w:pPr>
      <w:r w:rsidRPr="000B52F0">
        <w:rPr>
          <w:rFonts w:ascii="Cambria" w:hAnsi="Cambria" w:cstheme="minorHAnsi"/>
          <w:b/>
        </w:rPr>
        <w:t>THE VARRIER-JONES FOUNDATION</w:t>
      </w:r>
    </w:p>
    <w:p w14:paraId="2FCBE578" w14:textId="2E817A41" w:rsidR="00AC06C1" w:rsidRPr="000B52F0" w:rsidRDefault="00AC06C1" w:rsidP="00553CCC">
      <w:pPr>
        <w:pStyle w:val="NoSpacing"/>
        <w:spacing w:after="120"/>
        <w:jc w:val="center"/>
        <w:rPr>
          <w:rFonts w:ascii="Cambria" w:hAnsi="Cambria" w:cstheme="minorHAnsi"/>
          <w:b/>
        </w:rPr>
      </w:pPr>
      <w:r w:rsidRPr="000B52F0">
        <w:rPr>
          <w:rFonts w:ascii="Cambria" w:hAnsi="Cambria" w:cstheme="minorHAnsi"/>
          <w:b/>
        </w:rPr>
        <w:t xml:space="preserve">Registered Charity Number: </w:t>
      </w:r>
      <w:r w:rsidRPr="000B52F0">
        <w:rPr>
          <w:rFonts w:ascii="Cambria" w:hAnsi="Cambria" w:cstheme="minorHAnsi"/>
        </w:rPr>
        <w:t>1064595</w:t>
      </w:r>
    </w:p>
    <w:p w14:paraId="3C2F0A7B" w14:textId="5B154FD5" w:rsidR="00AC06C1" w:rsidRPr="000B52F0" w:rsidRDefault="476088F3" w:rsidP="7AA3C6DB">
      <w:pPr>
        <w:pStyle w:val="NoSpacing"/>
        <w:spacing w:after="120"/>
        <w:jc w:val="center"/>
        <w:rPr>
          <w:rFonts w:ascii="Cambria" w:hAnsi="Cambria"/>
          <w:b/>
          <w:bCs/>
        </w:rPr>
      </w:pPr>
      <w:r w:rsidRPr="7AA3C6DB">
        <w:rPr>
          <w:rFonts w:ascii="Cambria" w:hAnsi="Cambria"/>
          <w:b/>
          <w:bCs/>
        </w:rPr>
        <w:t xml:space="preserve">TREASURER and </w:t>
      </w:r>
      <w:r w:rsidR="00C65437" w:rsidRPr="7AA3C6DB">
        <w:rPr>
          <w:rFonts w:ascii="Cambria" w:hAnsi="Cambria"/>
          <w:b/>
          <w:bCs/>
        </w:rPr>
        <w:t xml:space="preserve">FINANCE, AUDIT AND RISK COMMITTEE CHAIR </w:t>
      </w:r>
      <w:r w:rsidR="00C65437">
        <w:br/>
      </w:r>
      <w:r w:rsidR="0046176C" w:rsidRPr="7AA3C6DB">
        <w:rPr>
          <w:rFonts w:ascii="Cambria" w:hAnsi="Cambria"/>
          <w:b/>
          <w:bCs/>
        </w:rPr>
        <w:t>ROLE DESCRIPTION</w:t>
      </w:r>
    </w:p>
    <w:p w14:paraId="5034EF15" w14:textId="77777777" w:rsidR="0046176C" w:rsidRPr="000B52F0" w:rsidRDefault="0046176C" w:rsidP="008E2769">
      <w:pPr>
        <w:pStyle w:val="NoSpacing"/>
        <w:spacing w:before="120" w:line="264" w:lineRule="auto"/>
        <w:jc w:val="center"/>
        <w:rPr>
          <w:rFonts w:ascii="Cambria" w:hAnsi="Cambria" w:cstheme="minorHAnsi"/>
          <w:b/>
        </w:rPr>
      </w:pPr>
    </w:p>
    <w:tbl>
      <w:tblPr>
        <w:tblStyle w:val="TableGrid"/>
        <w:tblW w:w="0" w:type="auto"/>
        <w:tblLook w:val="04A0" w:firstRow="1" w:lastRow="0" w:firstColumn="1" w:lastColumn="0" w:noHBand="0" w:noVBand="1"/>
      </w:tblPr>
      <w:tblGrid>
        <w:gridCol w:w="4508"/>
        <w:gridCol w:w="4508"/>
      </w:tblGrid>
      <w:tr w:rsidR="00553CCC" w:rsidRPr="00662676" w14:paraId="3BCAC3F4" w14:textId="77777777" w:rsidTr="62123FF5">
        <w:tc>
          <w:tcPr>
            <w:tcW w:w="4508" w:type="dxa"/>
          </w:tcPr>
          <w:p w14:paraId="78DA1B67" w14:textId="77777777" w:rsidR="00553CCC" w:rsidRPr="005B5570" w:rsidRDefault="00553CCC">
            <w:pPr>
              <w:spacing w:after="120"/>
              <w:rPr>
                <w:rFonts w:ascii="Cambria" w:hAnsi="Cambria" w:cs="Calibri"/>
                <w:b/>
              </w:rPr>
            </w:pPr>
            <w:r w:rsidRPr="005B5570">
              <w:rPr>
                <w:rFonts w:ascii="Cambria" w:hAnsi="Cambria" w:cs="Calibri"/>
                <w:b/>
              </w:rPr>
              <w:t>Date approved</w:t>
            </w:r>
          </w:p>
        </w:tc>
        <w:tc>
          <w:tcPr>
            <w:tcW w:w="4508" w:type="dxa"/>
          </w:tcPr>
          <w:p w14:paraId="625A430A" w14:textId="77777777" w:rsidR="00553CCC" w:rsidRPr="00662676" w:rsidRDefault="00553CCC" w:rsidP="62123FF5">
            <w:pPr>
              <w:spacing w:after="120"/>
              <w:rPr>
                <w:rFonts w:ascii="Cambria" w:hAnsi="Cambria" w:cs="Calibri"/>
              </w:rPr>
            </w:pPr>
            <w:r w:rsidRPr="62123FF5">
              <w:rPr>
                <w:rFonts w:ascii="Cambria" w:hAnsi="Cambria" w:cs="Calibri"/>
              </w:rPr>
              <w:t>March 2026</w:t>
            </w:r>
          </w:p>
        </w:tc>
      </w:tr>
      <w:tr w:rsidR="00553CCC" w:rsidRPr="00662676" w14:paraId="543DAAC2" w14:textId="77777777" w:rsidTr="62123FF5">
        <w:tc>
          <w:tcPr>
            <w:tcW w:w="4508" w:type="dxa"/>
          </w:tcPr>
          <w:p w14:paraId="6CCC4200" w14:textId="77777777" w:rsidR="00553CCC" w:rsidRPr="005B5570" w:rsidRDefault="00553CCC">
            <w:pPr>
              <w:spacing w:after="120"/>
              <w:rPr>
                <w:rFonts w:ascii="Cambria" w:hAnsi="Cambria" w:cs="Calibri"/>
                <w:b/>
              </w:rPr>
            </w:pPr>
            <w:r w:rsidRPr="005B5570">
              <w:rPr>
                <w:rFonts w:ascii="Cambria" w:hAnsi="Cambria" w:cs="Calibri"/>
                <w:b/>
              </w:rPr>
              <w:t>Date of next review</w:t>
            </w:r>
          </w:p>
        </w:tc>
        <w:tc>
          <w:tcPr>
            <w:tcW w:w="4508" w:type="dxa"/>
          </w:tcPr>
          <w:p w14:paraId="730CFC73" w14:textId="77777777" w:rsidR="00553CCC" w:rsidRPr="00662676" w:rsidRDefault="00553CCC" w:rsidP="62123FF5">
            <w:pPr>
              <w:spacing w:after="120"/>
              <w:rPr>
                <w:rFonts w:ascii="Cambria" w:hAnsi="Cambria" w:cs="Calibri"/>
              </w:rPr>
            </w:pPr>
            <w:r w:rsidRPr="62123FF5">
              <w:rPr>
                <w:rFonts w:ascii="Cambria" w:hAnsi="Cambria" w:cs="Calibri"/>
              </w:rPr>
              <w:t>March 2027</w:t>
            </w:r>
          </w:p>
        </w:tc>
      </w:tr>
      <w:tr w:rsidR="00553CCC" w:rsidRPr="005B5570" w14:paraId="3F837651" w14:textId="77777777" w:rsidTr="62123FF5">
        <w:tc>
          <w:tcPr>
            <w:tcW w:w="4508" w:type="dxa"/>
          </w:tcPr>
          <w:p w14:paraId="5CCCAC5E" w14:textId="77777777" w:rsidR="00553CCC" w:rsidRPr="005B5570" w:rsidRDefault="00553CCC">
            <w:pPr>
              <w:spacing w:after="120"/>
              <w:rPr>
                <w:rFonts w:ascii="Cambria" w:hAnsi="Cambria" w:cs="Calibri"/>
                <w:b/>
              </w:rPr>
            </w:pPr>
            <w:r w:rsidRPr="005B5570">
              <w:rPr>
                <w:rFonts w:ascii="Cambria" w:hAnsi="Cambria" w:cs="Calibri"/>
                <w:b/>
              </w:rPr>
              <w:t>Approval</w:t>
            </w:r>
          </w:p>
        </w:tc>
        <w:tc>
          <w:tcPr>
            <w:tcW w:w="4508" w:type="dxa"/>
          </w:tcPr>
          <w:p w14:paraId="32FD6E76" w14:textId="77777777" w:rsidR="00553CCC" w:rsidRPr="005B5570" w:rsidRDefault="00553CCC">
            <w:pPr>
              <w:spacing w:after="120"/>
              <w:rPr>
                <w:rFonts w:ascii="Cambria" w:hAnsi="Cambria" w:cs="Calibri"/>
                <w:bCs/>
              </w:rPr>
            </w:pPr>
            <w:r w:rsidRPr="005B5570">
              <w:rPr>
                <w:rFonts w:ascii="Cambria" w:hAnsi="Cambria" w:cs="Calibri"/>
                <w:bCs/>
              </w:rPr>
              <w:t>Board</w:t>
            </w:r>
          </w:p>
        </w:tc>
      </w:tr>
    </w:tbl>
    <w:p w14:paraId="2C479176" w14:textId="77777777" w:rsidR="00940FBF" w:rsidRDefault="00940FBF" w:rsidP="0046176C">
      <w:pPr>
        <w:rPr>
          <w:rFonts w:ascii="Cambria" w:hAnsi="Cambria" w:cs="Calibri"/>
          <w:b/>
          <w:sz w:val="32"/>
          <w:szCs w:val="32"/>
        </w:rPr>
      </w:pPr>
    </w:p>
    <w:p w14:paraId="0EA0589C" w14:textId="77777777" w:rsidR="0010592B" w:rsidRPr="003B3A14" w:rsidRDefault="0010592B" w:rsidP="0010592B">
      <w:pPr>
        <w:pStyle w:val="ListParagraph"/>
        <w:numPr>
          <w:ilvl w:val="0"/>
          <w:numId w:val="29"/>
        </w:numPr>
        <w:spacing w:before="0" w:after="120"/>
        <w:ind w:left="0"/>
        <w:rPr>
          <w:rFonts w:ascii="Cambria" w:hAnsi="Cambria" w:cstheme="minorHAnsi"/>
          <w:b/>
          <w:bCs/>
        </w:rPr>
      </w:pPr>
      <w:r w:rsidRPr="003B3A14">
        <w:rPr>
          <w:rFonts w:ascii="Cambria" w:hAnsi="Cambria" w:cstheme="minorHAnsi"/>
          <w:b/>
          <w:bCs/>
        </w:rPr>
        <w:t>Purpose of the Board of Trustees</w:t>
      </w:r>
    </w:p>
    <w:p w14:paraId="387406AE" w14:textId="77777777" w:rsidR="0010592B" w:rsidRDefault="0010592B" w:rsidP="0010592B">
      <w:pPr>
        <w:spacing w:after="120" w:line="240" w:lineRule="auto"/>
        <w:jc w:val="both"/>
        <w:rPr>
          <w:rFonts w:ascii="Cambria" w:hAnsi="Cambria" w:cstheme="minorHAnsi"/>
        </w:rPr>
      </w:pPr>
      <w:r w:rsidRPr="00F53B73">
        <w:rPr>
          <w:rFonts w:ascii="Cambria" w:hAnsi="Cambria" w:cstheme="minorHAnsi"/>
        </w:rPr>
        <w:t>The Varrier-Jones Foundation is a charitable company limited by guarantee (Companies Act 2006). It was established to support the Papworth Trust (registered charity number 211234) and, more broadly, to provide relief to disabled people in ways that are charitable according to English law.</w:t>
      </w:r>
    </w:p>
    <w:p w14:paraId="563108EB" w14:textId="77777777" w:rsidR="0010592B" w:rsidRPr="00F53B73" w:rsidRDefault="0010592B" w:rsidP="0010592B">
      <w:pPr>
        <w:spacing w:after="120" w:line="240" w:lineRule="auto"/>
        <w:jc w:val="both"/>
        <w:rPr>
          <w:rFonts w:ascii="Cambria" w:hAnsi="Cambria" w:cstheme="minorHAnsi"/>
        </w:rPr>
      </w:pPr>
      <w:r w:rsidRPr="00F53B73">
        <w:rPr>
          <w:rFonts w:ascii="Cambria" w:hAnsi="Cambria" w:cstheme="minorHAnsi"/>
        </w:rPr>
        <w:t xml:space="preserve">The Trustees are both company directors and charity trustees, holding legal responsibility for governance, compliance, and stewardship of the Foundation’s resources. They oversee the delivery of the Foundation’s charitable objects, ensure compliance with the Companies Act 2006 and the Charities Act 2011, and act collectively to safeguard the reputation and integrity of the </w:t>
      </w:r>
      <w:r>
        <w:rPr>
          <w:rFonts w:ascii="Cambria" w:hAnsi="Cambria" w:cstheme="minorHAnsi"/>
        </w:rPr>
        <w:t>charity</w:t>
      </w:r>
      <w:r w:rsidRPr="00F53B73">
        <w:rPr>
          <w:rFonts w:ascii="Cambria" w:hAnsi="Cambria" w:cstheme="minorHAnsi"/>
        </w:rPr>
        <w:t>.</w:t>
      </w:r>
    </w:p>
    <w:p w14:paraId="322FF2B1" w14:textId="77777777" w:rsidR="0010592B" w:rsidRDefault="0010592B" w:rsidP="0010592B">
      <w:pPr>
        <w:spacing w:after="0" w:line="240" w:lineRule="auto"/>
        <w:jc w:val="both"/>
        <w:rPr>
          <w:rFonts w:ascii="Cambria" w:hAnsi="Cambria" w:cstheme="minorHAnsi"/>
        </w:rPr>
      </w:pPr>
      <w:r w:rsidRPr="00F53B73">
        <w:rPr>
          <w:rFonts w:ascii="Cambria" w:hAnsi="Cambria" w:cstheme="minorHAnsi"/>
        </w:rPr>
        <w:t>The Board sets strategic direction; monitors impact and provides support and challenge to the executive leadership. Trustees also act as ambassadors, promoting the Foundation’s work to external stakeholders.</w:t>
      </w:r>
    </w:p>
    <w:p w14:paraId="747E498A" w14:textId="77777777" w:rsidR="0010592B" w:rsidRDefault="0010592B" w:rsidP="0010592B">
      <w:pPr>
        <w:spacing w:after="0" w:line="240" w:lineRule="auto"/>
        <w:jc w:val="both"/>
        <w:rPr>
          <w:rFonts w:ascii="Cambria" w:hAnsi="Cambria" w:cstheme="minorHAnsi"/>
        </w:rPr>
      </w:pPr>
    </w:p>
    <w:p w14:paraId="2BD819C9" w14:textId="1834F86D" w:rsidR="0010592B" w:rsidRPr="003C44E8" w:rsidRDefault="0010592B" w:rsidP="7AA3C6DB">
      <w:pPr>
        <w:pStyle w:val="ListParagraph"/>
        <w:numPr>
          <w:ilvl w:val="0"/>
          <w:numId w:val="29"/>
        </w:numPr>
        <w:spacing w:before="0" w:after="120"/>
        <w:ind w:left="0"/>
        <w:jc w:val="both"/>
        <w:rPr>
          <w:rFonts w:ascii="Cambria" w:hAnsi="Cambria" w:cstheme="minorBidi"/>
          <w:b/>
          <w:bCs/>
        </w:rPr>
      </w:pPr>
      <w:r w:rsidRPr="7AA3C6DB">
        <w:rPr>
          <w:rFonts w:ascii="Cambria" w:hAnsi="Cambria" w:cstheme="minorBidi"/>
          <w:b/>
          <w:bCs/>
        </w:rPr>
        <w:t>Role of the</w:t>
      </w:r>
      <w:r w:rsidR="00A44A22" w:rsidRPr="7AA3C6DB">
        <w:rPr>
          <w:rFonts w:ascii="Cambria" w:hAnsi="Cambria" w:cstheme="minorBidi"/>
          <w:b/>
          <w:bCs/>
        </w:rPr>
        <w:t xml:space="preserve"> </w:t>
      </w:r>
      <w:r w:rsidR="1734E846" w:rsidRPr="7AA3C6DB">
        <w:rPr>
          <w:rFonts w:ascii="Cambria" w:hAnsi="Cambria" w:cstheme="minorBidi"/>
          <w:b/>
          <w:bCs/>
        </w:rPr>
        <w:t xml:space="preserve">Treasurer and </w:t>
      </w:r>
      <w:r w:rsidR="00A44A22" w:rsidRPr="7AA3C6DB">
        <w:rPr>
          <w:rFonts w:ascii="Cambria" w:hAnsi="Cambria" w:cstheme="minorBidi"/>
          <w:b/>
          <w:bCs/>
        </w:rPr>
        <w:t>Chair of the Finance, Audit and Risk Committee</w:t>
      </w:r>
    </w:p>
    <w:p w14:paraId="578522A2" w14:textId="39551B54" w:rsidR="002B10D7" w:rsidRPr="009042E9" w:rsidRDefault="002B10D7" w:rsidP="002B10D7">
      <w:pPr>
        <w:spacing w:after="120" w:line="240" w:lineRule="auto"/>
        <w:jc w:val="both"/>
        <w:rPr>
          <w:rFonts w:ascii="Cambria" w:hAnsi="Cambria" w:cstheme="minorHAnsi"/>
          <w:bCs/>
        </w:rPr>
      </w:pPr>
      <w:r w:rsidRPr="009042E9">
        <w:rPr>
          <w:rFonts w:ascii="Cambria" w:hAnsi="Cambria" w:cstheme="minorHAnsi"/>
          <w:bCs/>
        </w:rPr>
        <w:t xml:space="preserve">To support the Board in fulfilling its responsibilities, the Finance, </w:t>
      </w:r>
      <w:r w:rsidR="001929F0">
        <w:rPr>
          <w:rFonts w:ascii="Cambria" w:hAnsi="Cambria" w:cstheme="minorHAnsi"/>
          <w:bCs/>
        </w:rPr>
        <w:t>Audit and Risk</w:t>
      </w:r>
      <w:r w:rsidRPr="009042E9">
        <w:rPr>
          <w:rFonts w:ascii="Cambria" w:hAnsi="Cambria" w:cstheme="minorHAnsi"/>
          <w:bCs/>
        </w:rPr>
        <w:t xml:space="preserve"> (F</w:t>
      </w:r>
      <w:r w:rsidR="001929F0">
        <w:rPr>
          <w:rFonts w:ascii="Cambria" w:hAnsi="Cambria" w:cstheme="minorHAnsi"/>
          <w:bCs/>
        </w:rPr>
        <w:t>AR</w:t>
      </w:r>
      <w:r w:rsidRPr="009042E9">
        <w:rPr>
          <w:rFonts w:ascii="Cambria" w:hAnsi="Cambria" w:cstheme="minorHAnsi"/>
          <w:bCs/>
        </w:rPr>
        <w:t xml:space="preserve">) Committee is established as a </w:t>
      </w:r>
      <w:r>
        <w:rPr>
          <w:rFonts w:ascii="Cambria" w:hAnsi="Cambria" w:cstheme="minorHAnsi"/>
          <w:bCs/>
        </w:rPr>
        <w:t>C</w:t>
      </w:r>
      <w:r w:rsidRPr="009042E9">
        <w:rPr>
          <w:rFonts w:ascii="Cambria" w:hAnsi="Cambria" w:cstheme="minorHAnsi"/>
          <w:bCs/>
        </w:rPr>
        <w:t>ommittee of the Board.</w:t>
      </w:r>
      <w:r>
        <w:rPr>
          <w:rFonts w:ascii="Cambria" w:hAnsi="Cambria" w:cstheme="minorHAnsi"/>
          <w:bCs/>
        </w:rPr>
        <w:t xml:space="preserve"> </w:t>
      </w:r>
      <w:r w:rsidRPr="009042E9">
        <w:rPr>
          <w:rFonts w:ascii="Cambria" w:hAnsi="Cambria" w:cstheme="minorHAnsi"/>
          <w:bCs/>
        </w:rPr>
        <w:t>The Committee provides detailed oversight and assurance in respect of:</w:t>
      </w:r>
    </w:p>
    <w:p w14:paraId="298E7A9E" w14:textId="3278EF33" w:rsidR="002B10D7" w:rsidRPr="009042E9" w:rsidRDefault="002B10D7" w:rsidP="002B10D7">
      <w:pPr>
        <w:pStyle w:val="ListParagraph"/>
        <w:numPr>
          <w:ilvl w:val="0"/>
          <w:numId w:val="30"/>
        </w:numPr>
        <w:spacing w:before="0" w:after="120"/>
        <w:ind w:left="426"/>
        <w:jc w:val="both"/>
        <w:rPr>
          <w:rFonts w:ascii="Cambria" w:hAnsi="Cambria" w:cstheme="minorHAnsi"/>
          <w:bCs/>
        </w:rPr>
      </w:pPr>
      <w:r w:rsidRPr="009042E9">
        <w:rPr>
          <w:rFonts w:ascii="Cambria" w:hAnsi="Cambria" w:cstheme="minorHAnsi"/>
          <w:bCs/>
        </w:rPr>
        <w:t>Financial planning, performance, and reporting</w:t>
      </w:r>
      <w:r>
        <w:rPr>
          <w:rFonts w:ascii="Cambria" w:hAnsi="Cambria" w:cstheme="minorHAnsi"/>
          <w:bCs/>
        </w:rPr>
        <w:t>, including holding a link to both the Investment and Property Committees;</w:t>
      </w:r>
    </w:p>
    <w:p w14:paraId="381024F5" w14:textId="4AE6216D" w:rsidR="002B10D7" w:rsidRPr="009042E9" w:rsidRDefault="002B10D7" w:rsidP="45D224F4">
      <w:pPr>
        <w:pStyle w:val="ListParagraph"/>
        <w:numPr>
          <w:ilvl w:val="0"/>
          <w:numId w:val="30"/>
        </w:numPr>
        <w:spacing w:before="0" w:after="120"/>
        <w:ind w:left="426"/>
        <w:jc w:val="both"/>
        <w:rPr>
          <w:rFonts w:ascii="Cambria" w:hAnsi="Cambria" w:cstheme="minorBidi"/>
        </w:rPr>
      </w:pPr>
      <w:r w:rsidRPr="45D224F4">
        <w:rPr>
          <w:rFonts w:ascii="Cambria" w:hAnsi="Cambria" w:cstheme="minorBidi"/>
        </w:rPr>
        <w:t>Audit and assurance;</w:t>
      </w:r>
    </w:p>
    <w:p w14:paraId="5E6698DA" w14:textId="3254A69D" w:rsidR="002B10D7" w:rsidRPr="009042E9" w:rsidRDefault="002B10D7" w:rsidP="002B10D7">
      <w:pPr>
        <w:pStyle w:val="ListParagraph"/>
        <w:numPr>
          <w:ilvl w:val="0"/>
          <w:numId w:val="30"/>
        </w:numPr>
        <w:spacing w:before="0" w:after="120"/>
        <w:ind w:left="426"/>
        <w:jc w:val="both"/>
        <w:rPr>
          <w:rFonts w:ascii="Cambria" w:hAnsi="Cambria" w:cstheme="minorHAnsi"/>
          <w:bCs/>
        </w:rPr>
      </w:pPr>
      <w:r w:rsidRPr="009042E9">
        <w:rPr>
          <w:rFonts w:ascii="Cambria" w:hAnsi="Cambria" w:cstheme="minorHAnsi"/>
          <w:bCs/>
        </w:rPr>
        <w:t>Risk management (financial and operational)</w:t>
      </w:r>
      <w:r>
        <w:rPr>
          <w:rFonts w:ascii="Cambria" w:hAnsi="Cambria" w:cstheme="minorHAnsi"/>
          <w:bCs/>
        </w:rPr>
        <w:t>;</w:t>
      </w:r>
    </w:p>
    <w:p w14:paraId="2102D8D6" w14:textId="5013C8D9" w:rsidR="002B10D7" w:rsidRPr="009042E9" w:rsidRDefault="002B10D7" w:rsidP="002B10D7">
      <w:pPr>
        <w:pStyle w:val="ListParagraph"/>
        <w:numPr>
          <w:ilvl w:val="0"/>
          <w:numId w:val="30"/>
        </w:numPr>
        <w:spacing w:before="0" w:after="120"/>
        <w:ind w:left="426"/>
        <w:jc w:val="both"/>
        <w:rPr>
          <w:rFonts w:ascii="Cambria" w:hAnsi="Cambria" w:cstheme="minorHAnsi"/>
          <w:bCs/>
        </w:rPr>
      </w:pPr>
      <w:r w:rsidRPr="009042E9">
        <w:rPr>
          <w:rFonts w:ascii="Cambria" w:hAnsi="Cambria" w:cstheme="minorHAnsi"/>
          <w:bCs/>
        </w:rPr>
        <w:t>Pensions</w:t>
      </w:r>
      <w:r>
        <w:rPr>
          <w:rFonts w:ascii="Cambria" w:hAnsi="Cambria" w:cstheme="minorHAnsi"/>
          <w:bCs/>
        </w:rPr>
        <w:t>; and</w:t>
      </w:r>
    </w:p>
    <w:p w14:paraId="054543F7" w14:textId="320C5F54" w:rsidR="002B10D7" w:rsidRPr="009042E9" w:rsidRDefault="002B10D7" w:rsidP="45D224F4">
      <w:pPr>
        <w:pStyle w:val="ListParagraph"/>
        <w:numPr>
          <w:ilvl w:val="0"/>
          <w:numId w:val="30"/>
        </w:numPr>
        <w:spacing w:before="0" w:after="120"/>
        <w:ind w:left="426"/>
        <w:jc w:val="both"/>
        <w:rPr>
          <w:rFonts w:ascii="Cambria" w:hAnsi="Cambria" w:cstheme="minorBidi"/>
        </w:rPr>
      </w:pPr>
      <w:r w:rsidRPr="45D224F4">
        <w:rPr>
          <w:rFonts w:ascii="Cambria" w:hAnsi="Cambria" w:cstheme="minorBidi"/>
        </w:rPr>
        <w:t>Resources, including IT, data protection and health &amp; safety</w:t>
      </w:r>
      <w:r w:rsidR="002E412B" w:rsidRPr="45D224F4">
        <w:rPr>
          <w:rFonts w:ascii="Cambria" w:hAnsi="Cambria" w:cstheme="minorBidi"/>
        </w:rPr>
        <w:t>.</w:t>
      </w:r>
    </w:p>
    <w:p w14:paraId="59953929" w14:textId="7B8E3ADB" w:rsidR="001B3A1F" w:rsidRPr="00C65437" w:rsidRDefault="00916190" w:rsidP="7AA3C6DB">
      <w:pPr>
        <w:pStyle w:val="ListParagraph"/>
        <w:spacing w:before="0" w:after="120"/>
        <w:ind w:left="0"/>
        <w:jc w:val="both"/>
        <w:rPr>
          <w:rFonts w:ascii="Cambria" w:hAnsi="Cambria" w:cstheme="minorBidi"/>
          <w:b/>
          <w:bCs/>
        </w:rPr>
      </w:pPr>
      <w:r w:rsidRPr="7AA3C6DB">
        <w:rPr>
          <w:rFonts w:ascii="Cambria" w:hAnsi="Cambria" w:cstheme="minorBidi"/>
        </w:rPr>
        <w:t xml:space="preserve">The </w:t>
      </w:r>
      <w:r w:rsidR="348F0979" w:rsidRPr="7AA3C6DB">
        <w:rPr>
          <w:rFonts w:ascii="Cambria" w:hAnsi="Cambria" w:cstheme="minorBidi"/>
        </w:rPr>
        <w:t>Treasu</w:t>
      </w:r>
      <w:r w:rsidR="00273235">
        <w:rPr>
          <w:rFonts w:ascii="Cambria" w:hAnsi="Cambria" w:cstheme="minorBidi"/>
        </w:rPr>
        <w:t>r</w:t>
      </w:r>
      <w:r w:rsidR="348F0979" w:rsidRPr="7AA3C6DB">
        <w:rPr>
          <w:rFonts w:ascii="Cambria" w:hAnsi="Cambria" w:cstheme="minorBidi"/>
        </w:rPr>
        <w:t xml:space="preserve">er and </w:t>
      </w:r>
      <w:r w:rsidR="00C65437" w:rsidRPr="7AA3C6DB">
        <w:rPr>
          <w:rFonts w:ascii="Cambria" w:hAnsi="Cambria" w:cstheme="minorBidi"/>
        </w:rPr>
        <w:t xml:space="preserve">Chair of the FAR Committee </w:t>
      </w:r>
      <w:r w:rsidRPr="7AA3C6DB">
        <w:rPr>
          <w:rFonts w:ascii="Cambria" w:hAnsi="Cambria" w:cstheme="minorBidi"/>
        </w:rPr>
        <w:t>is a Trustee, and a</w:t>
      </w:r>
      <w:r w:rsidR="0010592B" w:rsidRPr="7AA3C6DB">
        <w:rPr>
          <w:rFonts w:ascii="Cambria" w:hAnsi="Cambria" w:cstheme="minorBidi"/>
        </w:rPr>
        <w:t xml:space="preserve">ll </w:t>
      </w:r>
      <w:r w:rsidRPr="7AA3C6DB">
        <w:rPr>
          <w:rFonts w:ascii="Cambria" w:hAnsi="Cambria" w:cstheme="minorBidi"/>
        </w:rPr>
        <w:t>VJF Board members</w:t>
      </w:r>
      <w:r w:rsidR="0010592B" w:rsidRPr="7AA3C6DB">
        <w:rPr>
          <w:rFonts w:ascii="Cambria" w:hAnsi="Cambria" w:cstheme="minorBidi"/>
        </w:rPr>
        <w:t xml:space="preserve"> are expected to meet the duties and responsibilities of Trustees, as outlined in the Trustee Role Description. </w:t>
      </w:r>
    </w:p>
    <w:p w14:paraId="56DF18B0" w14:textId="0EF543CC" w:rsidR="00B75736" w:rsidRPr="000B52F0" w:rsidRDefault="00B75736" w:rsidP="45D224F4">
      <w:pPr>
        <w:jc w:val="both"/>
        <w:rPr>
          <w:rFonts w:ascii="Cambria" w:hAnsi="Cambria" w:cs="Calibri"/>
        </w:rPr>
      </w:pPr>
      <w:r w:rsidRPr="45D224F4">
        <w:rPr>
          <w:rFonts w:ascii="Cambria" w:hAnsi="Cambria"/>
        </w:rPr>
        <w:t>In addition, a</w:t>
      </w:r>
      <w:r w:rsidRPr="45D224F4">
        <w:rPr>
          <w:rFonts w:ascii="Cambria" w:hAnsi="Cambria" w:cs="Calibri"/>
        </w:rPr>
        <w:t xml:space="preserve">ll </w:t>
      </w:r>
      <w:r w:rsidR="00A35B6D" w:rsidRPr="45D224F4">
        <w:rPr>
          <w:rFonts w:ascii="Cambria" w:hAnsi="Cambria" w:cs="Calibri"/>
        </w:rPr>
        <w:t>F</w:t>
      </w:r>
      <w:r w:rsidR="00E9067C" w:rsidRPr="45D224F4">
        <w:rPr>
          <w:rFonts w:ascii="Cambria" w:hAnsi="Cambria" w:cs="Calibri"/>
        </w:rPr>
        <w:t>AR</w:t>
      </w:r>
      <w:r w:rsidRPr="45D224F4">
        <w:rPr>
          <w:rFonts w:ascii="Cambria" w:hAnsi="Cambria" w:cs="Calibri"/>
        </w:rPr>
        <w:t xml:space="preserve"> Committee members are expected to:</w:t>
      </w:r>
    </w:p>
    <w:p w14:paraId="49A36709" w14:textId="77777777" w:rsidR="001B3A1F" w:rsidRDefault="00B75736" w:rsidP="00ED27CA">
      <w:pPr>
        <w:pStyle w:val="ListParagraph"/>
        <w:numPr>
          <w:ilvl w:val="0"/>
          <w:numId w:val="21"/>
        </w:numPr>
        <w:spacing w:before="0" w:after="120"/>
        <w:ind w:left="426"/>
        <w:jc w:val="both"/>
        <w:rPr>
          <w:rFonts w:ascii="Cambria" w:hAnsi="Cambria" w:cs="Calibri"/>
        </w:rPr>
      </w:pPr>
      <w:r w:rsidRPr="000B52F0">
        <w:rPr>
          <w:rFonts w:ascii="Cambria" w:hAnsi="Cambria" w:cs="Calibri"/>
        </w:rPr>
        <w:t>Uphold the Foundation’s mission and values.</w:t>
      </w:r>
    </w:p>
    <w:p w14:paraId="1D072DDD" w14:textId="0DE94908" w:rsidR="00B75736" w:rsidRPr="001B3A1F" w:rsidRDefault="00B75736" w:rsidP="00ED27CA">
      <w:pPr>
        <w:pStyle w:val="ListParagraph"/>
        <w:numPr>
          <w:ilvl w:val="0"/>
          <w:numId w:val="21"/>
        </w:numPr>
        <w:spacing w:before="0" w:after="120"/>
        <w:ind w:left="426"/>
        <w:jc w:val="both"/>
        <w:rPr>
          <w:rFonts w:ascii="Cambria" w:hAnsi="Cambria" w:cs="Calibri"/>
        </w:rPr>
      </w:pPr>
      <w:r w:rsidRPr="001B3A1F">
        <w:rPr>
          <w:rFonts w:ascii="Cambria" w:hAnsi="Cambria" w:cs="Calibri"/>
        </w:rPr>
        <w:lastRenderedPageBreak/>
        <w:t>Maintain confidentiality and manage conflicts of interest.</w:t>
      </w:r>
    </w:p>
    <w:p w14:paraId="37773A7F" w14:textId="77777777" w:rsidR="00B75736" w:rsidRPr="000B52F0" w:rsidRDefault="00B75736" w:rsidP="00ED27CA">
      <w:pPr>
        <w:pStyle w:val="ListParagraph"/>
        <w:numPr>
          <w:ilvl w:val="0"/>
          <w:numId w:val="21"/>
        </w:numPr>
        <w:spacing w:before="0" w:after="120"/>
        <w:ind w:left="426"/>
        <w:jc w:val="both"/>
        <w:rPr>
          <w:rFonts w:ascii="Cambria" w:hAnsi="Cambria" w:cs="Calibri"/>
        </w:rPr>
      </w:pPr>
      <w:r w:rsidRPr="000B52F0">
        <w:rPr>
          <w:rFonts w:ascii="Cambria" w:hAnsi="Cambria" w:cs="Calibri"/>
        </w:rPr>
        <w:t>Contribute actively to discussions and decisions.</w:t>
      </w:r>
    </w:p>
    <w:p w14:paraId="740BF15A" w14:textId="7AA21510" w:rsidR="00B75736" w:rsidRPr="00940FBF" w:rsidRDefault="00B75736" w:rsidP="00ED27CA">
      <w:pPr>
        <w:pStyle w:val="ListParagraph"/>
        <w:numPr>
          <w:ilvl w:val="0"/>
          <w:numId w:val="21"/>
        </w:numPr>
        <w:spacing w:before="0" w:after="120"/>
        <w:ind w:left="426"/>
        <w:jc w:val="both"/>
        <w:rPr>
          <w:rFonts w:ascii="Cambria" w:hAnsi="Cambria" w:cs="Calibri"/>
        </w:rPr>
      </w:pPr>
      <w:r w:rsidRPr="000B52F0">
        <w:rPr>
          <w:rFonts w:ascii="Cambria" w:hAnsi="Cambria" w:cs="Calibri"/>
        </w:rPr>
        <w:t>Support oversight of finance</w:t>
      </w:r>
      <w:r>
        <w:rPr>
          <w:rFonts w:ascii="Cambria" w:hAnsi="Cambria" w:cs="Calibri"/>
        </w:rPr>
        <w:t xml:space="preserve"> (including strategic oversight of investment/ property financials to hold a view across the entire Foundation portfolio)</w:t>
      </w:r>
      <w:r w:rsidRPr="000B52F0">
        <w:rPr>
          <w:rFonts w:ascii="Cambria" w:hAnsi="Cambria" w:cs="Calibri"/>
        </w:rPr>
        <w:t>, audit, risk, and resources.</w:t>
      </w:r>
    </w:p>
    <w:p w14:paraId="0936F406" w14:textId="3C8827E4" w:rsidR="00B75736" w:rsidRPr="000B52F0" w:rsidRDefault="00B75736" w:rsidP="00ED27CA">
      <w:pPr>
        <w:spacing w:after="120" w:line="240" w:lineRule="auto"/>
        <w:jc w:val="both"/>
        <w:rPr>
          <w:rFonts w:ascii="Cambria" w:hAnsi="Cambria" w:cs="Calibri"/>
        </w:rPr>
      </w:pPr>
      <w:r w:rsidRPr="7AA3C6DB">
        <w:rPr>
          <w:rFonts w:ascii="Cambria" w:hAnsi="Cambria" w:cs="Calibri"/>
        </w:rPr>
        <w:t xml:space="preserve">In addition, the </w:t>
      </w:r>
      <w:r w:rsidR="24C2A457" w:rsidRPr="7AA3C6DB">
        <w:rPr>
          <w:rFonts w:ascii="Cambria" w:hAnsi="Cambria" w:cs="Calibri"/>
        </w:rPr>
        <w:t xml:space="preserve">Treasurer and </w:t>
      </w:r>
      <w:r w:rsidR="001F095C" w:rsidRPr="7AA3C6DB">
        <w:rPr>
          <w:rFonts w:ascii="Cambria" w:hAnsi="Cambria" w:cs="Calibri"/>
        </w:rPr>
        <w:t>F</w:t>
      </w:r>
      <w:r w:rsidR="00BC1EE2" w:rsidRPr="7AA3C6DB">
        <w:rPr>
          <w:rFonts w:ascii="Cambria" w:hAnsi="Cambria" w:cs="Calibri"/>
        </w:rPr>
        <w:t>AR</w:t>
      </w:r>
      <w:r w:rsidR="001F095C" w:rsidRPr="7AA3C6DB">
        <w:rPr>
          <w:rFonts w:ascii="Cambria" w:hAnsi="Cambria" w:cs="Calibri"/>
        </w:rPr>
        <w:t xml:space="preserve"> Committee</w:t>
      </w:r>
      <w:r w:rsidRPr="7AA3C6DB">
        <w:rPr>
          <w:rFonts w:ascii="Cambria" w:hAnsi="Cambria" w:cs="Calibri"/>
        </w:rPr>
        <w:t xml:space="preserve"> Chair will</w:t>
      </w:r>
      <w:r w:rsidR="00C00C05" w:rsidRPr="7AA3C6DB">
        <w:rPr>
          <w:rFonts w:ascii="Cambria" w:hAnsi="Cambria" w:cs="Calibri"/>
        </w:rPr>
        <w:t xml:space="preserve"> provide leadership across these areas</w:t>
      </w:r>
      <w:r w:rsidR="00076844" w:rsidRPr="7AA3C6DB">
        <w:rPr>
          <w:rFonts w:ascii="Cambria" w:hAnsi="Cambria" w:cs="Calibri"/>
        </w:rPr>
        <w:t xml:space="preserve"> of the Committee’s programme of work</w:t>
      </w:r>
      <w:r w:rsidRPr="7AA3C6DB">
        <w:rPr>
          <w:rFonts w:ascii="Cambria" w:hAnsi="Cambria" w:cs="Calibri"/>
        </w:rPr>
        <w:t>:</w:t>
      </w:r>
    </w:p>
    <w:p w14:paraId="1C3C3411" w14:textId="77777777" w:rsidR="00B75736" w:rsidRPr="00A35B6D" w:rsidRDefault="00B75736" w:rsidP="00ED27CA">
      <w:pPr>
        <w:spacing w:after="120" w:line="240" w:lineRule="auto"/>
        <w:jc w:val="both"/>
        <w:rPr>
          <w:rFonts w:ascii="Cambria" w:hAnsi="Cambria" w:cs="Calibri"/>
          <w:b/>
          <w:bCs/>
          <w:i/>
          <w:iCs/>
        </w:rPr>
      </w:pPr>
      <w:r w:rsidRPr="00A35B6D">
        <w:rPr>
          <w:rFonts w:ascii="Cambria" w:hAnsi="Cambria" w:cs="Calibri"/>
          <w:b/>
          <w:bCs/>
          <w:i/>
          <w:iCs/>
        </w:rPr>
        <w:t>Leadership and Governance</w:t>
      </w:r>
    </w:p>
    <w:p w14:paraId="1FC90BC7" w14:textId="46C641E3" w:rsidR="00B75736" w:rsidRPr="000B52F0" w:rsidRDefault="00B75736" w:rsidP="00ED27CA">
      <w:pPr>
        <w:pStyle w:val="ListParagraph"/>
        <w:numPr>
          <w:ilvl w:val="0"/>
          <w:numId w:val="22"/>
        </w:numPr>
        <w:spacing w:before="0" w:after="120"/>
        <w:ind w:left="426"/>
        <w:jc w:val="both"/>
        <w:rPr>
          <w:rFonts w:ascii="Cambria" w:hAnsi="Cambria" w:cs="Calibri"/>
        </w:rPr>
      </w:pPr>
      <w:r w:rsidRPr="000B52F0">
        <w:rPr>
          <w:rFonts w:ascii="Cambria" w:hAnsi="Cambria" w:cs="Calibri"/>
        </w:rPr>
        <w:t>Provide leadership to the Committee, ensuring it fulfils its Terms of Reference</w:t>
      </w:r>
      <w:r w:rsidR="00403DB3">
        <w:rPr>
          <w:rFonts w:ascii="Cambria" w:hAnsi="Cambria" w:cs="Calibri"/>
        </w:rPr>
        <w:t xml:space="preserve"> and works </w:t>
      </w:r>
      <w:r w:rsidRPr="000B52F0">
        <w:rPr>
          <w:rFonts w:ascii="Cambria" w:hAnsi="Cambria" w:cs="Calibri"/>
        </w:rPr>
        <w:t>within delegated authority under the Articles and Scheme of Delegation.</w:t>
      </w:r>
    </w:p>
    <w:p w14:paraId="7ED595EC" w14:textId="77777777" w:rsidR="00B75736" w:rsidRPr="000B52F0" w:rsidRDefault="00B75736" w:rsidP="00ED27CA">
      <w:pPr>
        <w:pStyle w:val="ListParagraph"/>
        <w:numPr>
          <w:ilvl w:val="0"/>
          <w:numId w:val="22"/>
        </w:numPr>
        <w:spacing w:before="0" w:after="120"/>
        <w:ind w:left="426"/>
        <w:jc w:val="both"/>
        <w:rPr>
          <w:rFonts w:ascii="Cambria" w:hAnsi="Cambria" w:cs="Calibri"/>
        </w:rPr>
      </w:pPr>
      <w:r w:rsidRPr="000B52F0">
        <w:rPr>
          <w:rFonts w:ascii="Cambria" w:hAnsi="Cambria" w:cs="Calibri"/>
        </w:rPr>
        <w:t>Chair meetings effectively, ensuring full participation and clear decision-making.</w:t>
      </w:r>
    </w:p>
    <w:p w14:paraId="62E58D9F" w14:textId="77777777" w:rsidR="00B75736" w:rsidRPr="000B52F0" w:rsidRDefault="00B75736" w:rsidP="00ED27CA">
      <w:pPr>
        <w:pStyle w:val="ListParagraph"/>
        <w:numPr>
          <w:ilvl w:val="0"/>
          <w:numId w:val="22"/>
        </w:numPr>
        <w:spacing w:before="0" w:after="120"/>
        <w:ind w:left="426"/>
        <w:jc w:val="both"/>
        <w:rPr>
          <w:rFonts w:ascii="Cambria" w:hAnsi="Cambria" w:cs="Calibri"/>
        </w:rPr>
      </w:pPr>
      <w:r w:rsidRPr="000B52F0">
        <w:rPr>
          <w:rFonts w:ascii="Cambria" w:hAnsi="Cambria" w:cs="Calibri"/>
        </w:rPr>
        <w:t>Report Committee decisions and recommendations to the Board promptly.</w:t>
      </w:r>
    </w:p>
    <w:p w14:paraId="1B76F597" w14:textId="61A15622" w:rsidR="00B75736" w:rsidRPr="00940FBF" w:rsidRDefault="00B75736" w:rsidP="00ED27CA">
      <w:pPr>
        <w:pStyle w:val="ListParagraph"/>
        <w:numPr>
          <w:ilvl w:val="0"/>
          <w:numId w:val="22"/>
        </w:numPr>
        <w:spacing w:before="0" w:after="120"/>
        <w:ind w:left="426"/>
        <w:jc w:val="both"/>
        <w:rPr>
          <w:rFonts w:ascii="Cambria" w:hAnsi="Cambria" w:cs="Calibri"/>
        </w:rPr>
      </w:pPr>
      <w:r w:rsidRPr="000B52F0">
        <w:rPr>
          <w:rFonts w:ascii="Cambria" w:hAnsi="Cambria" w:cs="Calibri"/>
        </w:rPr>
        <w:t>Support recruitment, induction, and appraisal of Committee members, including</w:t>
      </w:r>
      <w:r w:rsidR="00403DB3">
        <w:rPr>
          <w:rFonts w:ascii="Cambria" w:hAnsi="Cambria" w:cs="Calibri"/>
        </w:rPr>
        <w:t xml:space="preserve"> those who are</w:t>
      </w:r>
      <w:r w:rsidRPr="000B52F0">
        <w:rPr>
          <w:rFonts w:ascii="Cambria" w:hAnsi="Cambria" w:cs="Calibri"/>
        </w:rPr>
        <w:t xml:space="preserve"> co-opted.</w:t>
      </w:r>
    </w:p>
    <w:p w14:paraId="3DB859C1" w14:textId="04678E39" w:rsidR="00B75736" w:rsidRPr="00A35B6D" w:rsidRDefault="00B75736" w:rsidP="00ED27CA">
      <w:pPr>
        <w:spacing w:after="120" w:line="240" w:lineRule="auto"/>
        <w:jc w:val="both"/>
        <w:rPr>
          <w:rFonts w:ascii="Cambria" w:hAnsi="Cambria" w:cs="Calibri"/>
          <w:b/>
          <w:bCs/>
          <w:i/>
          <w:iCs/>
        </w:rPr>
      </w:pPr>
      <w:r w:rsidRPr="00A35B6D">
        <w:rPr>
          <w:rFonts w:ascii="Cambria" w:hAnsi="Cambria" w:cs="Calibri"/>
          <w:b/>
          <w:bCs/>
          <w:i/>
          <w:iCs/>
        </w:rPr>
        <w:t xml:space="preserve">Finance and </w:t>
      </w:r>
      <w:r w:rsidR="00D92256">
        <w:rPr>
          <w:rFonts w:ascii="Cambria" w:hAnsi="Cambria" w:cs="Calibri"/>
          <w:b/>
          <w:bCs/>
          <w:i/>
          <w:iCs/>
        </w:rPr>
        <w:t>Portfolio</w:t>
      </w:r>
    </w:p>
    <w:p w14:paraId="645807EB" w14:textId="77777777" w:rsidR="00B75736" w:rsidRPr="000B52F0" w:rsidRDefault="00B75736" w:rsidP="00ED27CA">
      <w:pPr>
        <w:pStyle w:val="ListParagraph"/>
        <w:numPr>
          <w:ilvl w:val="0"/>
          <w:numId w:val="23"/>
        </w:numPr>
        <w:spacing w:before="0" w:after="120"/>
        <w:ind w:left="426"/>
        <w:jc w:val="both"/>
        <w:rPr>
          <w:rFonts w:ascii="Cambria" w:hAnsi="Cambria" w:cs="Calibri"/>
        </w:rPr>
      </w:pPr>
      <w:r w:rsidRPr="000B52F0">
        <w:rPr>
          <w:rFonts w:ascii="Cambria" w:hAnsi="Cambria" w:cs="Calibri"/>
        </w:rPr>
        <w:t>Lead scrutiny of financial strategy, budgets, accounts, and reserves.</w:t>
      </w:r>
    </w:p>
    <w:p w14:paraId="2034B52A" w14:textId="3ABBF2CB" w:rsidR="00B75736" w:rsidRPr="000B52F0" w:rsidRDefault="00D92256" w:rsidP="00ED27CA">
      <w:pPr>
        <w:pStyle w:val="ListParagraph"/>
        <w:numPr>
          <w:ilvl w:val="0"/>
          <w:numId w:val="23"/>
        </w:numPr>
        <w:spacing w:before="0" w:after="120"/>
        <w:ind w:left="426"/>
        <w:jc w:val="both"/>
        <w:rPr>
          <w:rFonts w:ascii="Cambria" w:hAnsi="Cambria" w:cs="Calibri"/>
        </w:rPr>
      </w:pPr>
      <w:r>
        <w:rPr>
          <w:rFonts w:ascii="Cambria" w:hAnsi="Cambria" w:cs="Calibri"/>
        </w:rPr>
        <w:t>Receive assurance on</w:t>
      </w:r>
      <w:r w:rsidR="00B75736" w:rsidRPr="000B52F0">
        <w:rPr>
          <w:rFonts w:ascii="Cambria" w:hAnsi="Cambria" w:cs="Calibri"/>
        </w:rPr>
        <w:t xml:space="preserve"> effective financial policies, controls, and compliance with charity law.</w:t>
      </w:r>
    </w:p>
    <w:p w14:paraId="2116CA3A" w14:textId="07157B3B" w:rsidR="00B75736" w:rsidRPr="000B52F0" w:rsidRDefault="00D92256" w:rsidP="00ED27CA">
      <w:pPr>
        <w:pStyle w:val="ListParagraph"/>
        <w:numPr>
          <w:ilvl w:val="0"/>
          <w:numId w:val="23"/>
        </w:numPr>
        <w:spacing w:before="0" w:after="120"/>
        <w:ind w:left="426"/>
        <w:jc w:val="both"/>
        <w:rPr>
          <w:rFonts w:ascii="Cambria" w:hAnsi="Cambria" w:cs="Calibri"/>
        </w:rPr>
      </w:pPr>
      <w:r>
        <w:rPr>
          <w:rFonts w:ascii="Cambria" w:hAnsi="Cambria" w:cs="Calibri"/>
        </w:rPr>
        <w:t>Ensure a strong link with the Investment Committee and Property Committee, so that there is join up across the entire VJF Foundation portfolio of assets</w:t>
      </w:r>
      <w:r w:rsidR="00B75736" w:rsidRPr="000B52F0">
        <w:rPr>
          <w:rFonts w:ascii="Cambria" w:hAnsi="Cambria" w:cs="Calibri"/>
        </w:rPr>
        <w:t>.</w:t>
      </w:r>
    </w:p>
    <w:p w14:paraId="2404CC2E" w14:textId="77777777" w:rsidR="00B75736" w:rsidRPr="00A35B6D" w:rsidRDefault="00B75736" w:rsidP="00ED27CA">
      <w:pPr>
        <w:spacing w:after="120" w:line="240" w:lineRule="auto"/>
        <w:jc w:val="both"/>
        <w:rPr>
          <w:rFonts w:ascii="Cambria" w:hAnsi="Cambria" w:cs="Calibri"/>
          <w:b/>
          <w:bCs/>
          <w:i/>
          <w:iCs/>
        </w:rPr>
      </w:pPr>
      <w:r w:rsidRPr="00A35B6D">
        <w:rPr>
          <w:rFonts w:ascii="Cambria" w:hAnsi="Cambria" w:cs="Calibri"/>
          <w:b/>
          <w:bCs/>
          <w:i/>
          <w:iCs/>
        </w:rPr>
        <w:t>Audit and Assurance</w:t>
      </w:r>
    </w:p>
    <w:p w14:paraId="6719B6A9" w14:textId="1BEB0D7B" w:rsidR="00B75736" w:rsidRPr="000B52F0" w:rsidRDefault="00B75736" w:rsidP="00ED27CA">
      <w:pPr>
        <w:pStyle w:val="ListParagraph"/>
        <w:numPr>
          <w:ilvl w:val="0"/>
          <w:numId w:val="24"/>
        </w:numPr>
        <w:spacing w:before="0" w:after="120"/>
        <w:ind w:left="426"/>
        <w:jc w:val="both"/>
        <w:rPr>
          <w:rFonts w:ascii="Cambria" w:hAnsi="Cambria" w:cs="Calibri"/>
        </w:rPr>
      </w:pPr>
      <w:r w:rsidRPr="000B52F0">
        <w:rPr>
          <w:rFonts w:ascii="Cambria" w:hAnsi="Cambria" w:cs="Calibri"/>
        </w:rPr>
        <w:t xml:space="preserve">Oversee the external audit process, including </w:t>
      </w:r>
      <w:r w:rsidR="00F416B6">
        <w:rPr>
          <w:rFonts w:ascii="Cambria" w:hAnsi="Cambria" w:cs="Calibri"/>
        </w:rPr>
        <w:t xml:space="preserve">ensuring that the VJF </w:t>
      </w:r>
      <w:r w:rsidR="00E93C62">
        <w:rPr>
          <w:rFonts w:ascii="Cambria" w:hAnsi="Cambria" w:cs="Calibri"/>
        </w:rPr>
        <w:t>Chief Executive</w:t>
      </w:r>
      <w:r w:rsidR="00F416B6">
        <w:rPr>
          <w:rFonts w:ascii="Cambria" w:hAnsi="Cambria" w:cs="Calibri"/>
        </w:rPr>
        <w:t xml:space="preserve"> leads </w:t>
      </w:r>
      <w:r w:rsidRPr="000B52F0">
        <w:rPr>
          <w:rFonts w:ascii="Cambria" w:hAnsi="Cambria" w:cs="Calibri"/>
        </w:rPr>
        <w:t>planning, audit scope, and management letters.</w:t>
      </w:r>
    </w:p>
    <w:p w14:paraId="608159D8" w14:textId="3C7D5718" w:rsidR="00B75736" w:rsidRPr="000B52F0" w:rsidRDefault="00F416B6" w:rsidP="00ED27CA">
      <w:pPr>
        <w:pStyle w:val="ListParagraph"/>
        <w:numPr>
          <w:ilvl w:val="0"/>
          <w:numId w:val="24"/>
        </w:numPr>
        <w:spacing w:before="0" w:after="120"/>
        <w:ind w:left="426"/>
        <w:jc w:val="both"/>
        <w:rPr>
          <w:rFonts w:ascii="Cambria" w:hAnsi="Cambria" w:cs="Calibri"/>
        </w:rPr>
      </w:pPr>
      <w:r>
        <w:rPr>
          <w:rFonts w:ascii="Cambria" w:hAnsi="Cambria" w:cs="Calibri"/>
        </w:rPr>
        <w:t>Receive assurance on</w:t>
      </w:r>
      <w:r w:rsidR="00B75736" w:rsidRPr="000B52F0">
        <w:rPr>
          <w:rFonts w:ascii="Cambria" w:hAnsi="Cambria" w:cs="Calibri"/>
        </w:rPr>
        <w:t xml:space="preserve"> timely implementation of audit recommendations.</w:t>
      </w:r>
    </w:p>
    <w:p w14:paraId="5D609540" w14:textId="77777777" w:rsidR="00B75736" w:rsidRPr="00940FBF" w:rsidRDefault="00B75736" w:rsidP="00ED27CA">
      <w:pPr>
        <w:pStyle w:val="ListParagraph"/>
        <w:numPr>
          <w:ilvl w:val="0"/>
          <w:numId w:val="24"/>
        </w:numPr>
        <w:spacing w:before="0" w:after="120"/>
        <w:ind w:left="426"/>
        <w:jc w:val="both"/>
        <w:rPr>
          <w:rFonts w:ascii="Cambria" w:hAnsi="Cambria" w:cs="Calibri"/>
        </w:rPr>
      </w:pPr>
      <w:r w:rsidRPr="000B52F0">
        <w:rPr>
          <w:rFonts w:ascii="Cambria" w:hAnsi="Cambria" w:cs="Calibri"/>
        </w:rPr>
        <w:t>Assess the need for internal audits or additional assurance.</w:t>
      </w:r>
    </w:p>
    <w:p w14:paraId="5D4A93A9" w14:textId="77777777" w:rsidR="00B75736" w:rsidRPr="00A35B6D" w:rsidRDefault="00B75736" w:rsidP="00ED27CA">
      <w:pPr>
        <w:spacing w:after="120" w:line="240" w:lineRule="auto"/>
        <w:jc w:val="both"/>
        <w:rPr>
          <w:rFonts w:ascii="Cambria" w:hAnsi="Cambria" w:cs="Calibri"/>
          <w:b/>
          <w:bCs/>
          <w:i/>
          <w:iCs/>
        </w:rPr>
      </w:pPr>
      <w:r w:rsidRPr="00A35B6D">
        <w:rPr>
          <w:rFonts w:ascii="Cambria" w:hAnsi="Cambria" w:cs="Calibri"/>
          <w:b/>
          <w:bCs/>
          <w:i/>
          <w:iCs/>
        </w:rPr>
        <w:t>Risk and Resources</w:t>
      </w:r>
    </w:p>
    <w:p w14:paraId="110FAB51" w14:textId="77777777" w:rsidR="00B75736" w:rsidRPr="000B52F0" w:rsidRDefault="00B75736" w:rsidP="00ED27CA">
      <w:pPr>
        <w:pStyle w:val="ListParagraph"/>
        <w:numPr>
          <w:ilvl w:val="0"/>
          <w:numId w:val="26"/>
        </w:numPr>
        <w:spacing w:before="0" w:after="120"/>
        <w:ind w:left="426" w:hanging="284"/>
        <w:jc w:val="both"/>
        <w:rPr>
          <w:rFonts w:ascii="Cambria" w:hAnsi="Cambria" w:cs="Calibri"/>
        </w:rPr>
      </w:pPr>
      <w:r w:rsidRPr="000B52F0">
        <w:rPr>
          <w:rFonts w:ascii="Cambria" w:hAnsi="Cambria" w:cs="Calibri"/>
        </w:rPr>
        <w:t>Ensure effective monitoring of the corporate risk register.</w:t>
      </w:r>
    </w:p>
    <w:p w14:paraId="212BEBA3" w14:textId="06CC8139" w:rsidR="00B75736" w:rsidRPr="000B52F0" w:rsidRDefault="00B75736" w:rsidP="00ED27CA">
      <w:pPr>
        <w:pStyle w:val="ListParagraph"/>
        <w:numPr>
          <w:ilvl w:val="0"/>
          <w:numId w:val="26"/>
        </w:numPr>
        <w:spacing w:before="0" w:after="120"/>
        <w:ind w:left="426" w:hanging="284"/>
        <w:jc w:val="both"/>
        <w:rPr>
          <w:rFonts w:ascii="Cambria" w:hAnsi="Cambria" w:cs="Calibri"/>
        </w:rPr>
      </w:pPr>
      <w:r w:rsidRPr="000B52F0">
        <w:rPr>
          <w:rFonts w:ascii="Cambria" w:hAnsi="Cambria" w:cs="Calibri"/>
        </w:rPr>
        <w:t xml:space="preserve">Oversee reporting on pensions, </w:t>
      </w:r>
      <w:r w:rsidR="004A7085">
        <w:rPr>
          <w:rFonts w:ascii="Cambria" w:hAnsi="Cambria" w:cs="Calibri"/>
        </w:rPr>
        <w:t>information technology</w:t>
      </w:r>
      <w:r w:rsidRPr="000B52F0">
        <w:rPr>
          <w:rFonts w:ascii="Cambria" w:hAnsi="Cambria" w:cs="Calibri"/>
        </w:rPr>
        <w:t>, data protection, and health &amp; safety.</w:t>
      </w:r>
    </w:p>
    <w:p w14:paraId="2CFBA24F" w14:textId="77777777" w:rsidR="00B75736" w:rsidRPr="00B75736" w:rsidRDefault="00B75736" w:rsidP="00ED27CA">
      <w:pPr>
        <w:pStyle w:val="ListParagraph"/>
        <w:numPr>
          <w:ilvl w:val="0"/>
          <w:numId w:val="26"/>
        </w:numPr>
        <w:spacing w:before="0" w:after="120"/>
        <w:ind w:left="426" w:hanging="284"/>
        <w:jc w:val="both"/>
        <w:rPr>
          <w:rFonts w:ascii="Cambria" w:hAnsi="Cambria" w:cs="Calibri"/>
        </w:rPr>
      </w:pPr>
      <w:r w:rsidRPr="000B52F0">
        <w:rPr>
          <w:rFonts w:ascii="Cambria" w:hAnsi="Cambria" w:cs="Calibri"/>
        </w:rPr>
        <w:t>Ensure compliance with statutory and regulatory obligations.</w:t>
      </w:r>
    </w:p>
    <w:p w14:paraId="4C8E7F39" w14:textId="77777777" w:rsidR="00B75736" w:rsidRPr="00A35B6D" w:rsidRDefault="00B75736" w:rsidP="00ED27CA">
      <w:pPr>
        <w:spacing w:after="120" w:line="240" w:lineRule="auto"/>
        <w:jc w:val="both"/>
        <w:rPr>
          <w:rFonts w:ascii="Cambria" w:hAnsi="Cambria" w:cs="Calibri"/>
          <w:b/>
          <w:bCs/>
          <w:i/>
          <w:iCs/>
        </w:rPr>
      </w:pPr>
      <w:r w:rsidRPr="00A35B6D">
        <w:rPr>
          <w:rFonts w:ascii="Cambria" w:hAnsi="Cambria" w:cs="Calibri"/>
          <w:b/>
          <w:bCs/>
          <w:i/>
          <w:iCs/>
        </w:rPr>
        <w:t>Relationships</w:t>
      </w:r>
    </w:p>
    <w:p w14:paraId="11B39556" w14:textId="61438234" w:rsidR="00B75736" w:rsidRPr="000B52F0" w:rsidRDefault="00B75736" w:rsidP="00ED27CA">
      <w:pPr>
        <w:pStyle w:val="ListParagraph"/>
        <w:numPr>
          <w:ilvl w:val="0"/>
          <w:numId w:val="25"/>
        </w:numPr>
        <w:spacing w:before="0" w:after="120"/>
        <w:ind w:left="426"/>
        <w:jc w:val="both"/>
        <w:rPr>
          <w:rFonts w:ascii="Cambria" w:hAnsi="Cambria" w:cs="Calibri"/>
        </w:rPr>
      </w:pPr>
      <w:r w:rsidRPr="000B52F0">
        <w:rPr>
          <w:rFonts w:ascii="Cambria" w:hAnsi="Cambria" w:cs="Calibri"/>
        </w:rPr>
        <w:t xml:space="preserve">Work closely with the </w:t>
      </w:r>
      <w:r w:rsidR="005C45B4">
        <w:rPr>
          <w:rFonts w:ascii="Cambria" w:hAnsi="Cambria" w:cs="Calibri"/>
        </w:rPr>
        <w:t xml:space="preserve">VJF Director and act as a point person at Board level for the external </w:t>
      </w:r>
      <w:r w:rsidRPr="000B52F0">
        <w:rPr>
          <w:rFonts w:ascii="Cambria" w:hAnsi="Cambria" w:cs="Calibri"/>
        </w:rPr>
        <w:t>auditors.</w:t>
      </w:r>
    </w:p>
    <w:p w14:paraId="3174BFBD" w14:textId="77777777" w:rsidR="00B75736" w:rsidRPr="000B52F0" w:rsidRDefault="00B75736" w:rsidP="00ED27CA">
      <w:pPr>
        <w:pStyle w:val="ListParagraph"/>
        <w:numPr>
          <w:ilvl w:val="0"/>
          <w:numId w:val="25"/>
        </w:numPr>
        <w:spacing w:before="0"/>
        <w:ind w:left="426"/>
        <w:jc w:val="both"/>
        <w:rPr>
          <w:rFonts w:ascii="Cambria" w:hAnsi="Cambria" w:cs="Calibri"/>
        </w:rPr>
      </w:pPr>
      <w:r w:rsidRPr="000B52F0">
        <w:rPr>
          <w:rFonts w:ascii="Cambria" w:hAnsi="Cambria" w:cs="Calibri"/>
        </w:rPr>
        <w:t>Provide constructive challenges and support to management.</w:t>
      </w:r>
    </w:p>
    <w:p w14:paraId="6E872D86" w14:textId="77777777" w:rsidR="005C45B4" w:rsidRDefault="005C45B4" w:rsidP="004F288F">
      <w:pPr>
        <w:spacing w:after="0" w:line="240" w:lineRule="auto"/>
        <w:rPr>
          <w:rFonts w:ascii="Cambria" w:hAnsi="Cambria" w:cstheme="minorHAnsi"/>
          <w:b/>
          <w:bCs/>
        </w:rPr>
      </w:pPr>
    </w:p>
    <w:p w14:paraId="5A0D04F7" w14:textId="4B29236D" w:rsidR="0046176C" w:rsidRPr="005C45B4" w:rsidRDefault="0046176C" w:rsidP="000F1054">
      <w:pPr>
        <w:pStyle w:val="ListParagraph"/>
        <w:numPr>
          <w:ilvl w:val="0"/>
          <w:numId w:val="29"/>
        </w:numPr>
        <w:spacing w:before="0" w:after="120"/>
        <w:ind w:left="0"/>
        <w:rPr>
          <w:rFonts w:ascii="Cambria" w:hAnsi="Cambria" w:cstheme="minorHAnsi"/>
          <w:b/>
          <w:bCs/>
        </w:rPr>
      </w:pPr>
      <w:r w:rsidRPr="005C45B4">
        <w:rPr>
          <w:rFonts w:ascii="Cambria" w:hAnsi="Cambria" w:cstheme="minorHAnsi"/>
          <w:b/>
          <w:bCs/>
        </w:rPr>
        <w:t>Accountable to</w:t>
      </w:r>
    </w:p>
    <w:p w14:paraId="05376298" w14:textId="1BF876DF" w:rsidR="002F4491" w:rsidRDefault="002F4491" w:rsidP="000F1054">
      <w:pPr>
        <w:spacing w:after="120" w:line="240" w:lineRule="auto"/>
        <w:rPr>
          <w:rFonts w:ascii="Cambria" w:hAnsi="Cambria"/>
        </w:rPr>
      </w:pPr>
      <w:r w:rsidRPr="7AA3C6DB">
        <w:rPr>
          <w:rFonts w:ascii="Cambria" w:hAnsi="Cambria"/>
        </w:rPr>
        <w:t xml:space="preserve">The </w:t>
      </w:r>
      <w:r w:rsidR="4C5F0A5D" w:rsidRPr="7AA3C6DB">
        <w:rPr>
          <w:rFonts w:ascii="Cambria" w:hAnsi="Cambria"/>
        </w:rPr>
        <w:t xml:space="preserve">Treasurer and </w:t>
      </w:r>
      <w:r w:rsidRPr="7AA3C6DB">
        <w:rPr>
          <w:rFonts w:ascii="Cambria" w:hAnsi="Cambria"/>
        </w:rPr>
        <w:t>F</w:t>
      </w:r>
      <w:r w:rsidR="2424785F" w:rsidRPr="7AA3C6DB">
        <w:rPr>
          <w:rFonts w:ascii="Cambria" w:hAnsi="Cambria"/>
        </w:rPr>
        <w:t>AR</w:t>
      </w:r>
      <w:r w:rsidRPr="7AA3C6DB">
        <w:rPr>
          <w:rFonts w:ascii="Cambria" w:hAnsi="Cambria"/>
        </w:rPr>
        <w:t xml:space="preserve"> Committee Chair is accountable to the Board of Trustees.</w:t>
      </w:r>
    </w:p>
    <w:p w14:paraId="6AEBF665" w14:textId="79B8BE67" w:rsidR="004F288F" w:rsidRDefault="004F288F" w:rsidP="62123FF5">
      <w:pPr>
        <w:spacing w:after="120" w:line="240" w:lineRule="auto"/>
        <w:rPr>
          <w:rFonts w:ascii="Cambria" w:hAnsi="Cambria"/>
        </w:rPr>
      </w:pPr>
    </w:p>
    <w:p w14:paraId="225EC975" w14:textId="22368166" w:rsidR="00AC1E70" w:rsidRPr="00AC1E70" w:rsidRDefault="00AC1E70" w:rsidP="00ED27CA">
      <w:pPr>
        <w:pStyle w:val="ListParagraph"/>
        <w:numPr>
          <w:ilvl w:val="0"/>
          <w:numId w:val="29"/>
        </w:numPr>
        <w:spacing w:before="0" w:after="120"/>
        <w:ind w:left="0"/>
        <w:jc w:val="both"/>
        <w:rPr>
          <w:rFonts w:ascii="Cambria" w:hAnsi="Cambria" w:cs="Calibri"/>
          <w:b/>
          <w:bCs/>
        </w:rPr>
      </w:pPr>
      <w:r w:rsidRPr="00AC1E70">
        <w:rPr>
          <w:rFonts w:ascii="Cambria" w:hAnsi="Cambria" w:cs="Calibri"/>
          <w:b/>
          <w:bCs/>
        </w:rPr>
        <w:t>Person Specification</w:t>
      </w:r>
    </w:p>
    <w:p w14:paraId="29634B3F" w14:textId="77777777" w:rsidR="00AC1E70" w:rsidRPr="00F8348A" w:rsidRDefault="00AC1E70" w:rsidP="00ED27CA">
      <w:pPr>
        <w:spacing w:after="120" w:line="240" w:lineRule="auto"/>
        <w:jc w:val="both"/>
        <w:rPr>
          <w:rFonts w:ascii="Cambria" w:hAnsi="Cambria" w:cs="Calibri"/>
          <w:b/>
          <w:bCs/>
          <w:i/>
          <w:iCs/>
        </w:rPr>
      </w:pPr>
      <w:r w:rsidRPr="00F8348A">
        <w:rPr>
          <w:rFonts w:ascii="Cambria" w:hAnsi="Cambria" w:cs="Calibri"/>
          <w:b/>
          <w:bCs/>
          <w:i/>
          <w:iCs/>
        </w:rPr>
        <w:t>Eligibility</w:t>
      </w:r>
    </w:p>
    <w:p w14:paraId="614A7D23" w14:textId="15310AEB" w:rsidR="00AC1E70" w:rsidRDefault="00AC1E70" w:rsidP="00ED27CA">
      <w:pPr>
        <w:spacing w:after="120" w:line="240" w:lineRule="auto"/>
        <w:jc w:val="both"/>
        <w:rPr>
          <w:rFonts w:ascii="Cambria" w:hAnsi="Cambria" w:cs="Calibri"/>
        </w:rPr>
      </w:pPr>
      <w:r w:rsidRPr="7AA3C6DB">
        <w:rPr>
          <w:rFonts w:ascii="Cambria" w:hAnsi="Cambria" w:cs="Calibri"/>
        </w:rPr>
        <w:t xml:space="preserve">The </w:t>
      </w:r>
      <w:r w:rsidR="02946DC7" w:rsidRPr="7AA3C6DB">
        <w:rPr>
          <w:rFonts w:ascii="Cambria" w:hAnsi="Cambria" w:cs="Calibri"/>
        </w:rPr>
        <w:t xml:space="preserve">Treasurer and </w:t>
      </w:r>
      <w:r w:rsidRPr="7AA3C6DB">
        <w:rPr>
          <w:rFonts w:ascii="Cambria" w:hAnsi="Cambria" w:cs="Calibri"/>
        </w:rPr>
        <w:t>F</w:t>
      </w:r>
      <w:r w:rsidR="00E540F0" w:rsidRPr="7AA3C6DB">
        <w:rPr>
          <w:rFonts w:ascii="Cambria" w:hAnsi="Cambria" w:cs="Calibri"/>
        </w:rPr>
        <w:t>AR</w:t>
      </w:r>
      <w:r w:rsidRPr="7AA3C6DB">
        <w:rPr>
          <w:rFonts w:ascii="Cambria" w:hAnsi="Cambria" w:cs="Calibri"/>
        </w:rPr>
        <w:t xml:space="preserve"> </w:t>
      </w:r>
      <w:r w:rsidR="009F5541" w:rsidRPr="7AA3C6DB">
        <w:rPr>
          <w:rFonts w:ascii="Cambria" w:hAnsi="Cambria" w:cs="Calibri"/>
        </w:rPr>
        <w:t xml:space="preserve">Committee </w:t>
      </w:r>
      <w:r w:rsidRPr="7AA3C6DB">
        <w:rPr>
          <w:rFonts w:ascii="Cambria" w:hAnsi="Cambria" w:cs="Calibri"/>
        </w:rPr>
        <w:t xml:space="preserve">Chair must be a Trustee of the Foundation and meet Charity Commission eligibility criteria and </w:t>
      </w:r>
      <w:r w:rsidR="009F5541" w:rsidRPr="7AA3C6DB">
        <w:rPr>
          <w:rFonts w:ascii="Cambria" w:hAnsi="Cambria" w:cs="Calibri"/>
        </w:rPr>
        <w:t>fulfil</w:t>
      </w:r>
      <w:r w:rsidRPr="7AA3C6DB">
        <w:rPr>
          <w:rFonts w:ascii="Cambria" w:hAnsi="Cambria" w:cs="Calibri"/>
        </w:rPr>
        <w:t xml:space="preserve"> meet the General Skills and Experience of a VJF Board member, as outlined in the Trustee Role Description.</w:t>
      </w:r>
    </w:p>
    <w:p w14:paraId="3D776FD7" w14:textId="77777777" w:rsidR="00E93C62" w:rsidRDefault="00E93C62" w:rsidP="00ED27CA">
      <w:pPr>
        <w:spacing w:after="120" w:line="240" w:lineRule="auto"/>
        <w:jc w:val="both"/>
        <w:rPr>
          <w:rFonts w:ascii="Cambria" w:hAnsi="Cambria" w:cs="Calibri"/>
        </w:rPr>
      </w:pPr>
    </w:p>
    <w:p w14:paraId="76002341" w14:textId="5935E519" w:rsidR="7AA3C6DB" w:rsidRDefault="7AA3C6DB" w:rsidP="7AA3C6DB">
      <w:pPr>
        <w:spacing w:after="120" w:line="240" w:lineRule="auto"/>
        <w:jc w:val="both"/>
        <w:rPr>
          <w:rFonts w:ascii="Cambria" w:hAnsi="Cambria"/>
          <w:b/>
          <w:bCs/>
          <w:i/>
          <w:iCs/>
        </w:rPr>
      </w:pPr>
    </w:p>
    <w:p w14:paraId="5B7A6C25" w14:textId="164C46FC" w:rsidR="7AA3C6DB" w:rsidRDefault="7AA3C6DB" w:rsidP="7AA3C6DB">
      <w:pPr>
        <w:spacing w:after="120" w:line="240" w:lineRule="auto"/>
        <w:jc w:val="both"/>
        <w:rPr>
          <w:rFonts w:ascii="Cambria" w:hAnsi="Cambria"/>
          <w:b/>
          <w:bCs/>
          <w:i/>
          <w:iCs/>
        </w:rPr>
      </w:pPr>
    </w:p>
    <w:p w14:paraId="01AF8BF9" w14:textId="31419D54" w:rsidR="00AC1E70" w:rsidRPr="00D76B3C" w:rsidRDefault="00AC1E70" w:rsidP="7AA3C6DB">
      <w:pPr>
        <w:spacing w:after="120" w:line="240" w:lineRule="auto"/>
        <w:jc w:val="both"/>
        <w:rPr>
          <w:rFonts w:ascii="Cambria" w:hAnsi="Cambria"/>
          <w:b/>
          <w:bCs/>
          <w:i/>
          <w:iCs/>
        </w:rPr>
      </w:pPr>
      <w:r w:rsidRPr="7AA3C6DB">
        <w:rPr>
          <w:rFonts w:ascii="Cambria" w:hAnsi="Cambria"/>
          <w:b/>
          <w:bCs/>
          <w:i/>
          <w:iCs/>
        </w:rPr>
        <w:t xml:space="preserve">Specific Skills for </w:t>
      </w:r>
      <w:r w:rsidR="54BF260E" w:rsidRPr="7AA3C6DB">
        <w:rPr>
          <w:rFonts w:ascii="Cambria" w:hAnsi="Cambria"/>
          <w:b/>
          <w:bCs/>
          <w:i/>
          <w:iCs/>
        </w:rPr>
        <w:t xml:space="preserve">the Treasurer and </w:t>
      </w:r>
      <w:r w:rsidRPr="7AA3C6DB">
        <w:rPr>
          <w:rFonts w:ascii="Cambria" w:hAnsi="Cambria"/>
          <w:b/>
          <w:bCs/>
          <w:i/>
          <w:iCs/>
        </w:rPr>
        <w:t>Finance, Audit &amp; Risk Committee Chair</w:t>
      </w:r>
    </w:p>
    <w:p w14:paraId="46998448" w14:textId="24C374EE" w:rsidR="00AC1E70" w:rsidRPr="009C0752" w:rsidRDefault="00AC1E70" w:rsidP="7AA3C6DB">
      <w:pPr>
        <w:spacing w:after="120" w:line="240" w:lineRule="auto"/>
        <w:jc w:val="both"/>
        <w:rPr>
          <w:rFonts w:ascii="Cambria" w:hAnsi="Cambria"/>
        </w:rPr>
      </w:pPr>
      <w:r w:rsidRPr="7AA3C6DB">
        <w:rPr>
          <w:rFonts w:ascii="Cambria" w:hAnsi="Cambria"/>
        </w:rPr>
        <w:t xml:space="preserve">The </w:t>
      </w:r>
      <w:r w:rsidR="136AF244" w:rsidRPr="7AA3C6DB">
        <w:rPr>
          <w:rFonts w:ascii="Cambria" w:hAnsi="Cambria"/>
        </w:rPr>
        <w:t xml:space="preserve">Treasurer and </w:t>
      </w:r>
      <w:r w:rsidR="00046A2F" w:rsidRPr="7AA3C6DB">
        <w:rPr>
          <w:rFonts w:ascii="Cambria" w:hAnsi="Cambria"/>
        </w:rPr>
        <w:t xml:space="preserve">Committee </w:t>
      </w:r>
      <w:r w:rsidRPr="7AA3C6DB">
        <w:rPr>
          <w:rFonts w:ascii="Cambria" w:hAnsi="Cambria"/>
        </w:rPr>
        <w:t>Chair is expected to hold the General Skills and Experience of all Board members, as outlined in the Trustee Role Description. In addition, the Chair is expected to bring:</w:t>
      </w:r>
    </w:p>
    <w:p w14:paraId="0A749A2D" w14:textId="77777777" w:rsidR="00AC1E70" w:rsidRPr="000B52F0" w:rsidRDefault="00AC1E70" w:rsidP="00ED27CA">
      <w:pPr>
        <w:pStyle w:val="ListParagraph"/>
        <w:numPr>
          <w:ilvl w:val="0"/>
          <w:numId w:val="28"/>
        </w:numPr>
        <w:spacing w:before="0" w:after="120"/>
        <w:ind w:left="426"/>
        <w:jc w:val="both"/>
        <w:rPr>
          <w:rFonts w:ascii="Cambria" w:hAnsi="Cambria" w:cs="Calibri"/>
        </w:rPr>
      </w:pPr>
      <w:r w:rsidRPr="000B52F0">
        <w:rPr>
          <w:rFonts w:ascii="Cambria" w:hAnsi="Cambria" w:cs="Calibri"/>
        </w:rPr>
        <w:t xml:space="preserve">Senior-level experience in finance, audit, </w:t>
      </w:r>
      <w:r>
        <w:rPr>
          <w:rFonts w:ascii="Cambria" w:hAnsi="Cambria" w:cs="Calibri"/>
        </w:rPr>
        <w:t>and/</w:t>
      </w:r>
      <w:r w:rsidRPr="000B52F0">
        <w:rPr>
          <w:rFonts w:ascii="Cambria" w:hAnsi="Cambria" w:cs="Calibri"/>
        </w:rPr>
        <w:t xml:space="preserve"> or risk management.</w:t>
      </w:r>
    </w:p>
    <w:p w14:paraId="364B5690" w14:textId="77777777" w:rsidR="00AC1E70" w:rsidRPr="000B52F0" w:rsidRDefault="00AC1E70" w:rsidP="00ED27CA">
      <w:pPr>
        <w:pStyle w:val="ListParagraph"/>
        <w:numPr>
          <w:ilvl w:val="0"/>
          <w:numId w:val="28"/>
        </w:numPr>
        <w:spacing w:before="0" w:after="120"/>
        <w:ind w:left="426"/>
        <w:jc w:val="both"/>
        <w:rPr>
          <w:rFonts w:ascii="Cambria" w:hAnsi="Cambria" w:cs="Calibri"/>
        </w:rPr>
      </w:pPr>
      <w:r w:rsidRPr="000B52F0">
        <w:rPr>
          <w:rFonts w:ascii="Cambria" w:hAnsi="Cambria" w:cs="Calibri"/>
        </w:rPr>
        <w:t>Understanding of charity accounting, audit processes, and financial controls.</w:t>
      </w:r>
    </w:p>
    <w:p w14:paraId="03449E38" w14:textId="77777777" w:rsidR="00AC1E70" w:rsidRPr="000B52F0" w:rsidRDefault="00AC1E70" w:rsidP="00ED27CA">
      <w:pPr>
        <w:pStyle w:val="ListParagraph"/>
        <w:numPr>
          <w:ilvl w:val="0"/>
          <w:numId w:val="28"/>
        </w:numPr>
        <w:spacing w:before="0" w:after="120"/>
        <w:ind w:left="426"/>
        <w:jc w:val="both"/>
        <w:rPr>
          <w:rFonts w:ascii="Cambria" w:hAnsi="Cambria" w:cs="Calibri"/>
        </w:rPr>
      </w:pPr>
      <w:r w:rsidRPr="000B52F0">
        <w:rPr>
          <w:rFonts w:ascii="Cambria" w:hAnsi="Cambria" w:cs="Calibri"/>
        </w:rPr>
        <w:t xml:space="preserve">Experience chairing </w:t>
      </w:r>
      <w:r>
        <w:rPr>
          <w:rFonts w:ascii="Cambria" w:hAnsi="Cambria" w:cs="Calibri"/>
        </w:rPr>
        <w:t>C</w:t>
      </w:r>
      <w:r w:rsidRPr="000B52F0">
        <w:rPr>
          <w:rFonts w:ascii="Cambria" w:hAnsi="Cambria" w:cs="Calibri"/>
        </w:rPr>
        <w:t xml:space="preserve">ommittees or </w:t>
      </w:r>
      <w:r>
        <w:rPr>
          <w:rFonts w:ascii="Cambria" w:hAnsi="Cambria" w:cs="Calibri"/>
        </w:rPr>
        <w:t>B</w:t>
      </w:r>
      <w:r w:rsidRPr="000B52F0">
        <w:rPr>
          <w:rFonts w:ascii="Cambria" w:hAnsi="Cambria" w:cs="Calibri"/>
        </w:rPr>
        <w:t>oards.</w:t>
      </w:r>
    </w:p>
    <w:p w14:paraId="7A767DE4" w14:textId="77777777" w:rsidR="00AC1E70" w:rsidRPr="000B52F0" w:rsidRDefault="00AC1E70" w:rsidP="00ED27CA">
      <w:pPr>
        <w:pStyle w:val="ListParagraph"/>
        <w:numPr>
          <w:ilvl w:val="0"/>
          <w:numId w:val="28"/>
        </w:numPr>
        <w:spacing w:before="0" w:after="120"/>
        <w:ind w:left="426"/>
        <w:jc w:val="both"/>
        <w:rPr>
          <w:rFonts w:ascii="Cambria" w:hAnsi="Cambria" w:cs="Calibri"/>
        </w:rPr>
      </w:pPr>
      <w:r w:rsidRPr="000B52F0">
        <w:rPr>
          <w:rFonts w:ascii="Cambria" w:hAnsi="Cambria" w:cs="Calibri"/>
        </w:rPr>
        <w:t>Ability to balance performance, risk, and compliance in decision-making.</w:t>
      </w:r>
    </w:p>
    <w:p w14:paraId="2EC892D6" w14:textId="77777777" w:rsidR="00AC1E70" w:rsidRPr="000B52F0" w:rsidRDefault="00AC1E70" w:rsidP="00ED27CA">
      <w:pPr>
        <w:pStyle w:val="ListParagraph"/>
        <w:numPr>
          <w:ilvl w:val="0"/>
          <w:numId w:val="28"/>
        </w:numPr>
        <w:spacing w:before="0"/>
        <w:ind w:left="426"/>
        <w:jc w:val="both"/>
        <w:rPr>
          <w:rFonts w:ascii="Cambria" w:hAnsi="Cambria" w:cs="Calibri"/>
        </w:rPr>
      </w:pPr>
      <w:r w:rsidRPr="000B52F0">
        <w:rPr>
          <w:rFonts w:ascii="Cambria" w:hAnsi="Cambria" w:cs="Calibri"/>
        </w:rPr>
        <w:t>Confidence in engaging with auditors, fund managers, and regulators.</w:t>
      </w:r>
    </w:p>
    <w:p w14:paraId="4EF49560" w14:textId="77777777" w:rsidR="004F288F" w:rsidRDefault="004F288F" w:rsidP="00986041">
      <w:pPr>
        <w:spacing w:after="0" w:line="240" w:lineRule="auto"/>
        <w:rPr>
          <w:rFonts w:ascii="Cambria" w:hAnsi="Cambria"/>
        </w:rPr>
      </w:pPr>
    </w:p>
    <w:p w14:paraId="033C7767" w14:textId="00A18EEA" w:rsidR="00986041" w:rsidRPr="00986041" w:rsidRDefault="00986041" w:rsidP="005B6413">
      <w:pPr>
        <w:pStyle w:val="ListParagraph"/>
        <w:numPr>
          <w:ilvl w:val="0"/>
          <w:numId w:val="29"/>
        </w:numPr>
        <w:spacing w:before="0" w:after="120"/>
        <w:ind w:left="0" w:hanging="284"/>
        <w:rPr>
          <w:rFonts w:ascii="Cambria" w:hAnsi="Cambria" w:cs="Calibri"/>
          <w:b/>
          <w:bCs/>
        </w:rPr>
      </w:pPr>
      <w:r w:rsidRPr="00986041">
        <w:rPr>
          <w:rFonts w:ascii="Cambria" w:hAnsi="Cambria" w:cs="Calibri"/>
          <w:b/>
          <w:bCs/>
        </w:rPr>
        <w:t>Decision-Making</w:t>
      </w:r>
    </w:p>
    <w:p w14:paraId="3A60C2C2" w14:textId="022EED91" w:rsidR="004F288F" w:rsidRPr="00986041" w:rsidRDefault="00986041" w:rsidP="005B6413">
      <w:pPr>
        <w:spacing w:after="0" w:line="240" w:lineRule="auto"/>
        <w:jc w:val="both"/>
        <w:rPr>
          <w:rFonts w:ascii="Cambria" w:hAnsi="Cambria" w:cs="Calibri"/>
        </w:rPr>
      </w:pPr>
      <w:r w:rsidRPr="7AA3C6DB">
        <w:rPr>
          <w:rFonts w:ascii="Cambria" w:hAnsi="Cambria" w:cs="Calibri"/>
        </w:rPr>
        <w:t xml:space="preserve">The </w:t>
      </w:r>
      <w:r w:rsidR="2C46FEFE" w:rsidRPr="7AA3C6DB">
        <w:rPr>
          <w:rFonts w:ascii="Cambria" w:hAnsi="Cambria" w:cs="Calibri"/>
        </w:rPr>
        <w:t xml:space="preserve">Treasurer and </w:t>
      </w:r>
      <w:r w:rsidR="00046A2F" w:rsidRPr="7AA3C6DB">
        <w:rPr>
          <w:rFonts w:ascii="Cambria" w:hAnsi="Cambria" w:cs="Calibri"/>
        </w:rPr>
        <w:t>F</w:t>
      </w:r>
      <w:r w:rsidR="009576A7" w:rsidRPr="7AA3C6DB">
        <w:rPr>
          <w:rFonts w:ascii="Cambria" w:hAnsi="Cambria" w:cs="Calibri"/>
        </w:rPr>
        <w:t>AR</w:t>
      </w:r>
      <w:r w:rsidR="00046A2F" w:rsidRPr="7AA3C6DB">
        <w:rPr>
          <w:rFonts w:ascii="Cambria" w:hAnsi="Cambria" w:cs="Calibri"/>
        </w:rPr>
        <w:t xml:space="preserve"> Committee </w:t>
      </w:r>
      <w:r w:rsidRPr="7AA3C6DB">
        <w:rPr>
          <w:rFonts w:ascii="Cambria" w:hAnsi="Cambria" w:cs="Calibri"/>
        </w:rPr>
        <w:t xml:space="preserve">Chair ensures meetings are quorate, discussions are inclusive, and outcomes are clear. Decisions are normally made by consensus but may be resolved by majority vote, with the </w:t>
      </w:r>
      <w:r w:rsidR="00046A2F" w:rsidRPr="7AA3C6DB">
        <w:rPr>
          <w:rFonts w:ascii="Cambria" w:hAnsi="Cambria" w:cs="Calibri"/>
        </w:rPr>
        <w:t xml:space="preserve">meeting </w:t>
      </w:r>
      <w:r w:rsidRPr="7AA3C6DB">
        <w:rPr>
          <w:rFonts w:ascii="Cambria" w:hAnsi="Cambria" w:cs="Calibri"/>
        </w:rPr>
        <w:t>Chair holding a casting vote if required (process outlined in Terms of Reference).</w:t>
      </w:r>
    </w:p>
    <w:p w14:paraId="31BCAF12" w14:textId="77777777" w:rsidR="004F288F" w:rsidRPr="000B52F0" w:rsidRDefault="004F288F" w:rsidP="005B6413">
      <w:pPr>
        <w:spacing w:after="0" w:line="240" w:lineRule="auto"/>
        <w:rPr>
          <w:rFonts w:ascii="Cambria" w:hAnsi="Cambria"/>
        </w:rPr>
      </w:pPr>
    </w:p>
    <w:p w14:paraId="7392F771" w14:textId="6D1C27F2" w:rsidR="0046176C" w:rsidRPr="005B6413" w:rsidRDefault="0046176C" w:rsidP="005B6413">
      <w:pPr>
        <w:pStyle w:val="ListParagraph"/>
        <w:numPr>
          <w:ilvl w:val="0"/>
          <w:numId w:val="29"/>
        </w:numPr>
        <w:spacing w:before="0" w:after="120"/>
        <w:ind w:left="0"/>
        <w:rPr>
          <w:rFonts w:ascii="Cambria" w:hAnsi="Cambria" w:cstheme="minorHAnsi"/>
          <w:b/>
          <w:bCs/>
        </w:rPr>
      </w:pPr>
      <w:r w:rsidRPr="005B6413">
        <w:rPr>
          <w:rFonts w:ascii="Cambria" w:hAnsi="Cambria" w:cstheme="minorHAnsi"/>
          <w:b/>
          <w:bCs/>
        </w:rPr>
        <w:t>Remuneration</w:t>
      </w:r>
    </w:p>
    <w:p w14:paraId="682BA921" w14:textId="77777777" w:rsidR="0046176C" w:rsidRDefault="0046176C" w:rsidP="00CA5734">
      <w:pPr>
        <w:spacing w:after="0" w:line="240" w:lineRule="auto"/>
        <w:jc w:val="both"/>
        <w:rPr>
          <w:rFonts w:ascii="Cambria" w:hAnsi="Cambria" w:cstheme="minorHAnsi"/>
        </w:rPr>
      </w:pPr>
      <w:r w:rsidRPr="000B52F0">
        <w:rPr>
          <w:rFonts w:ascii="Cambria" w:hAnsi="Cambria" w:cstheme="minorHAnsi"/>
        </w:rPr>
        <w:t>The role is not accompanied by financial remuneration, although reasonable travel expenses may be claimed in line with the Expenses Policy.</w:t>
      </w:r>
    </w:p>
    <w:p w14:paraId="7BD9D7BC" w14:textId="77777777" w:rsidR="00986041" w:rsidRPr="000B52F0" w:rsidRDefault="00986041" w:rsidP="005B6413">
      <w:pPr>
        <w:spacing w:after="0" w:line="240" w:lineRule="auto"/>
        <w:rPr>
          <w:rFonts w:ascii="Cambria" w:hAnsi="Cambria" w:cstheme="minorHAnsi"/>
        </w:rPr>
      </w:pPr>
    </w:p>
    <w:p w14:paraId="322E028D" w14:textId="75DFBE25" w:rsidR="0046176C" w:rsidRPr="005B6413" w:rsidRDefault="0046176C" w:rsidP="00CA5734">
      <w:pPr>
        <w:pStyle w:val="ListParagraph"/>
        <w:numPr>
          <w:ilvl w:val="0"/>
          <w:numId w:val="29"/>
        </w:numPr>
        <w:spacing w:before="0" w:after="120"/>
        <w:ind w:left="0"/>
        <w:rPr>
          <w:rFonts w:ascii="Cambria" w:hAnsi="Cambria" w:cstheme="minorHAnsi"/>
          <w:b/>
          <w:bCs/>
        </w:rPr>
      </w:pPr>
      <w:r w:rsidRPr="005B6413">
        <w:rPr>
          <w:rFonts w:ascii="Cambria" w:hAnsi="Cambria" w:cstheme="minorHAnsi"/>
          <w:b/>
          <w:bCs/>
        </w:rPr>
        <w:t>Appointment term</w:t>
      </w:r>
    </w:p>
    <w:p w14:paraId="0278C4F9" w14:textId="5835EA5C" w:rsidR="00C165CF" w:rsidRDefault="00C165CF" w:rsidP="00CA5734">
      <w:pPr>
        <w:spacing w:after="0" w:line="240" w:lineRule="auto"/>
        <w:jc w:val="both"/>
        <w:rPr>
          <w:rFonts w:ascii="Cambria" w:hAnsi="Cambria" w:cstheme="minorHAnsi"/>
        </w:rPr>
      </w:pPr>
      <w:r w:rsidRPr="000B52F0">
        <w:rPr>
          <w:rFonts w:ascii="Cambria" w:hAnsi="Cambria" w:cstheme="minorHAnsi"/>
        </w:rPr>
        <w:t>Appointed by the Board of Trustees for a three-year term, renewable for up to two further terms in line with the Articles and Committee Terms of Reference.</w:t>
      </w:r>
    </w:p>
    <w:p w14:paraId="104DAC15" w14:textId="77777777" w:rsidR="00986041" w:rsidRPr="000B52F0" w:rsidRDefault="00986041" w:rsidP="00CA5734">
      <w:pPr>
        <w:spacing w:after="0" w:line="240" w:lineRule="auto"/>
        <w:rPr>
          <w:rFonts w:ascii="Cambria" w:hAnsi="Cambria" w:cstheme="minorHAnsi"/>
        </w:rPr>
      </w:pPr>
    </w:p>
    <w:p w14:paraId="368D375E" w14:textId="628D64FF" w:rsidR="0046176C" w:rsidRPr="005B6413" w:rsidRDefault="0046176C" w:rsidP="00CA5734">
      <w:pPr>
        <w:pStyle w:val="ListParagraph"/>
        <w:numPr>
          <w:ilvl w:val="0"/>
          <w:numId w:val="29"/>
        </w:numPr>
        <w:spacing w:before="0" w:after="120"/>
        <w:ind w:left="0"/>
        <w:rPr>
          <w:rFonts w:ascii="Cambria" w:hAnsi="Cambria" w:cstheme="minorHAnsi"/>
          <w:b/>
          <w:bCs/>
        </w:rPr>
      </w:pPr>
      <w:r w:rsidRPr="005B6413">
        <w:rPr>
          <w:rFonts w:ascii="Cambria" w:hAnsi="Cambria" w:cstheme="minorHAnsi"/>
          <w:b/>
          <w:bCs/>
        </w:rPr>
        <w:t>Time commitme</w:t>
      </w:r>
      <w:r w:rsidR="002C3D4D" w:rsidRPr="005B6413">
        <w:rPr>
          <w:rFonts w:ascii="Cambria" w:hAnsi="Cambria" w:cstheme="minorHAnsi"/>
          <w:b/>
          <w:bCs/>
        </w:rPr>
        <w:t>nt</w:t>
      </w:r>
    </w:p>
    <w:p w14:paraId="3C575922" w14:textId="29839701" w:rsidR="00DF727C" w:rsidRDefault="00DF727C" w:rsidP="00CA5734">
      <w:pPr>
        <w:spacing w:after="0" w:line="240" w:lineRule="auto"/>
        <w:jc w:val="both"/>
        <w:rPr>
          <w:rFonts w:ascii="Cambria" w:hAnsi="Cambria"/>
        </w:rPr>
      </w:pPr>
      <w:r w:rsidRPr="7AA3C6DB">
        <w:rPr>
          <w:rFonts w:ascii="Cambria" w:hAnsi="Cambria"/>
        </w:rPr>
        <w:t>The F</w:t>
      </w:r>
      <w:r w:rsidR="009576A7" w:rsidRPr="7AA3C6DB">
        <w:rPr>
          <w:rFonts w:ascii="Cambria" w:hAnsi="Cambria"/>
        </w:rPr>
        <w:t>AR</w:t>
      </w:r>
      <w:r w:rsidRPr="7AA3C6DB">
        <w:rPr>
          <w:rFonts w:ascii="Cambria" w:hAnsi="Cambria"/>
        </w:rPr>
        <w:t xml:space="preserve"> Committee meets at least </w:t>
      </w:r>
      <w:r w:rsidR="73FB7657" w:rsidRPr="7AA3C6DB">
        <w:rPr>
          <w:rFonts w:ascii="Cambria" w:hAnsi="Cambria"/>
        </w:rPr>
        <w:t xml:space="preserve">two </w:t>
      </w:r>
      <w:r w:rsidRPr="7AA3C6DB">
        <w:rPr>
          <w:rFonts w:ascii="Cambria" w:hAnsi="Cambria"/>
        </w:rPr>
        <w:t>times per year, with additional meetings as required. The</w:t>
      </w:r>
      <w:r w:rsidR="00400B81" w:rsidRPr="7AA3C6DB">
        <w:rPr>
          <w:rFonts w:ascii="Cambria" w:hAnsi="Cambria"/>
        </w:rPr>
        <w:t xml:space="preserve"> </w:t>
      </w:r>
      <w:r w:rsidR="3FC4F54E" w:rsidRPr="7AA3C6DB">
        <w:rPr>
          <w:rFonts w:ascii="Cambria" w:hAnsi="Cambria"/>
        </w:rPr>
        <w:t xml:space="preserve">Treasurer and </w:t>
      </w:r>
      <w:r w:rsidR="00400B81" w:rsidRPr="7AA3C6DB">
        <w:rPr>
          <w:rFonts w:ascii="Cambria" w:hAnsi="Cambria"/>
        </w:rPr>
        <w:t>Committee</w:t>
      </w:r>
      <w:r w:rsidRPr="7AA3C6DB">
        <w:rPr>
          <w:rFonts w:ascii="Cambria" w:hAnsi="Cambria"/>
        </w:rPr>
        <w:t xml:space="preserve"> Chair will also attend Board meetings and liaise regularly with the </w:t>
      </w:r>
      <w:r w:rsidR="00BE51DA" w:rsidRPr="7AA3C6DB">
        <w:rPr>
          <w:rFonts w:ascii="Cambria" w:hAnsi="Cambria"/>
        </w:rPr>
        <w:t xml:space="preserve">VJF </w:t>
      </w:r>
      <w:r w:rsidR="004E128C" w:rsidRPr="7AA3C6DB">
        <w:rPr>
          <w:rFonts w:ascii="Cambria" w:hAnsi="Cambria"/>
        </w:rPr>
        <w:t>Chief Executive</w:t>
      </w:r>
      <w:r w:rsidRPr="7AA3C6DB">
        <w:rPr>
          <w:rFonts w:ascii="Cambria" w:hAnsi="Cambria"/>
        </w:rPr>
        <w:t xml:space="preserve"> and auditors.</w:t>
      </w:r>
    </w:p>
    <w:p w14:paraId="41854F8D" w14:textId="77777777" w:rsidR="00986041" w:rsidRPr="000B52F0" w:rsidRDefault="00986041" w:rsidP="00CA5734">
      <w:pPr>
        <w:spacing w:after="0" w:line="240" w:lineRule="auto"/>
        <w:rPr>
          <w:rFonts w:ascii="Cambria" w:hAnsi="Cambria"/>
        </w:rPr>
      </w:pPr>
    </w:p>
    <w:p w14:paraId="7C1BBE25" w14:textId="5655B623" w:rsidR="0046176C" w:rsidRPr="005B6413" w:rsidRDefault="0046176C" w:rsidP="00CA5734">
      <w:pPr>
        <w:pStyle w:val="ListParagraph"/>
        <w:numPr>
          <w:ilvl w:val="0"/>
          <w:numId w:val="29"/>
        </w:numPr>
        <w:spacing w:before="0" w:after="120"/>
        <w:ind w:left="0"/>
        <w:rPr>
          <w:rFonts w:ascii="Cambria" w:hAnsi="Cambria" w:cstheme="minorHAnsi"/>
          <w:b/>
          <w:bCs/>
        </w:rPr>
      </w:pPr>
      <w:r w:rsidRPr="005B6413">
        <w:rPr>
          <w:rFonts w:ascii="Cambria" w:hAnsi="Cambria" w:cstheme="minorHAnsi"/>
          <w:b/>
          <w:bCs/>
        </w:rPr>
        <w:t>Location</w:t>
      </w:r>
    </w:p>
    <w:p w14:paraId="4F5A9397" w14:textId="3CE39246" w:rsidR="0046176C" w:rsidRDefault="0046176C" w:rsidP="00CA5734">
      <w:pPr>
        <w:spacing w:after="0" w:line="240" w:lineRule="auto"/>
        <w:rPr>
          <w:rFonts w:ascii="Cambria" w:hAnsi="Cambria" w:cstheme="minorHAnsi"/>
        </w:rPr>
      </w:pPr>
      <w:r w:rsidRPr="000B52F0">
        <w:rPr>
          <w:rFonts w:ascii="Cambria" w:hAnsi="Cambria" w:cstheme="minorHAnsi"/>
        </w:rPr>
        <w:t xml:space="preserve">Meetings are held </w:t>
      </w:r>
      <w:r w:rsidR="00B7614D" w:rsidRPr="000B52F0">
        <w:rPr>
          <w:rFonts w:ascii="Cambria" w:hAnsi="Cambria" w:cstheme="minorHAnsi"/>
        </w:rPr>
        <w:t xml:space="preserve">at the </w:t>
      </w:r>
      <w:r w:rsidR="00986041">
        <w:rPr>
          <w:rFonts w:ascii="Cambria" w:hAnsi="Cambria" w:cstheme="minorHAnsi"/>
        </w:rPr>
        <w:t>Foundation</w:t>
      </w:r>
      <w:r w:rsidR="00B7614D" w:rsidRPr="000B52F0">
        <w:rPr>
          <w:rFonts w:ascii="Cambria" w:hAnsi="Cambria" w:cstheme="minorHAnsi"/>
        </w:rPr>
        <w:t xml:space="preserve"> office </w:t>
      </w:r>
      <w:r w:rsidR="00B35096" w:rsidRPr="000B52F0">
        <w:rPr>
          <w:rFonts w:ascii="Cambria" w:hAnsi="Cambria" w:cstheme="minorHAnsi"/>
        </w:rPr>
        <w:t xml:space="preserve">or via </w:t>
      </w:r>
      <w:r w:rsidRPr="000B52F0">
        <w:rPr>
          <w:rFonts w:ascii="Cambria" w:hAnsi="Cambria" w:cstheme="minorHAnsi"/>
        </w:rPr>
        <w:t>suitable electronic means</w:t>
      </w:r>
      <w:r w:rsidR="00B35096" w:rsidRPr="000B52F0">
        <w:rPr>
          <w:rFonts w:ascii="Cambria" w:hAnsi="Cambria" w:cstheme="minorHAnsi"/>
        </w:rPr>
        <w:t>.</w:t>
      </w:r>
    </w:p>
    <w:p w14:paraId="509EA25D" w14:textId="77777777" w:rsidR="00986041" w:rsidRPr="000B52F0" w:rsidRDefault="00986041" w:rsidP="00CA5734">
      <w:pPr>
        <w:spacing w:after="0" w:line="240" w:lineRule="auto"/>
        <w:rPr>
          <w:rFonts w:ascii="Cambria" w:hAnsi="Cambria" w:cstheme="minorHAnsi"/>
        </w:rPr>
      </w:pPr>
    </w:p>
    <w:p w14:paraId="17BC5975" w14:textId="6246426C" w:rsidR="0046176C" w:rsidRPr="005B6413" w:rsidRDefault="0046176C" w:rsidP="00CA5734">
      <w:pPr>
        <w:pStyle w:val="ListParagraph"/>
        <w:numPr>
          <w:ilvl w:val="0"/>
          <w:numId w:val="29"/>
        </w:numPr>
        <w:spacing w:before="0" w:after="120"/>
        <w:ind w:left="0"/>
        <w:rPr>
          <w:rFonts w:ascii="Cambria" w:hAnsi="Cambria" w:cstheme="minorHAnsi"/>
          <w:b/>
          <w:bCs/>
        </w:rPr>
      </w:pPr>
      <w:r w:rsidRPr="005B6413">
        <w:rPr>
          <w:rFonts w:ascii="Cambria" w:hAnsi="Cambria" w:cstheme="minorHAnsi"/>
          <w:b/>
          <w:bCs/>
        </w:rPr>
        <w:t>Induction/Training</w:t>
      </w:r>
    </w:p>
    <w:p w14:paraId="2FC08AFD" w14:textId="77777777" w:rsidR="0046176C" w:rsidRPr="000B52F0" w:rsidRDefault="0046176C" w:rsidP="00940FBF">
      <w:pPr>
        <w:spacing w:after="120" w:line="240" w:lineRule="auto"/>
        <w:rPr>
          <w:rFonts w:ascii="Cambria" w:hAnsi="Cambria" w:cstheme="minorHAnsi"/>
        </w:rPr>
      </w:pPr>
      <w:r w:rsidRPr="000B52F0">
        <w:rPr>
          <w:rFonts w:ascii="Cambria" w:hAnsi="Cambria" w:cstheme="minorHAnsi"/>
        </w:rPr>
        <w:t>A full induction programme and ongoing training will be provided.</w:t>
      </w:r>
    </w:p>
    <w:p w14:paraId="50A1EF2F" w14:textId="77777777" w:rsidR="00B75736" w:rsidRDefault="00B75736" w:rsidP="00940FBF">
      <w:pPr>
        <w:spacing w:after="120" w:line="240" w:lineRule="auto"/>
        <w:rPr>
          <w:rFonts w:ascii="Cambria" w:hAnsi="Cambria" w:cs="Calibri"/>
          <w:b/>
          <w:bCs/>
        </w:rPr>
      </w:pPr>
    </w:p>
    <w:p w14:paraId="18B07120" w14:textId="77777777" w:rsidR="001E5429" w:rsidRPr="000B52F0" w:rsidRDefault="001E5429" w:rsidP="00940FBF">
      <w:pPr>
        <w:spacing w:after="120" w:line="240" w:lineRule="auto"/>
        <w:rPr>
          <w:rFonts w:ascii="Cambria" w:hAnsi="Cambria" w:cs="Calibri"/>
        </w:rPr>
      </w:pPr>
    </w:p>
    <w:sectPr w:rsidR="001E5429" w:rsidRPr="000B52F0" w:rsidSect="002A7D0C">
      <w:footerReference w:type="default" r:id="rId12"/>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020A" w14:textId="77777777" w:rsidR="00D17C2C" w:rsidRDefault="00D17C2C" w:rsidP="00AC06C1">
      <w:pPr>
        <w:spacing w:after="0" w:line="240" w:lineRule="auto"/>
      </w:pPr>
      <w:r>
        <w:separator/>
      </w:r>
    </w:p>
  </w:endnote>
  <w:endnote w:type="continuationSeparator" w:id="0">
    <w:p w14:paraId="2951B890" w14:textId="77777777" w:rsidR="00D17C2C" w:rsidRDefault="00D17C2C" w:rsidP="00AC0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0A05" w14:textId="4B3222AC" w:rsidR="00AC06C1" w:rsidRPr="00D477EB" w:rsidRDefault="00D477EB" w:rsidP="00D477EB">
    <w:pPr>
      <w:pStyle w:val="Footer"/>
      <w:ind w:left="1418" w:hanging="709"/>
      <w:rPr>
        <w:rFonts w:cstheme="minorHAnsi"/>
        <w:sz w:val="18"/>
        <w:szCs w:val="18"/>
      </w:rPr>
    </w:pPr>
    <w:r w:rsidRPr="00A255F8">
      <w:rPr>
        <w:rFonts w:cs="Calibri"/>
        <w:b/>
        <w:noProof/>
        <w:lang w:val="en-US"/>
      </w:rPr>
      <w:drawing>
        <wp:anchor distT="0" distB="0" distL="114300" distR="114300" simplePos="0" relativeHeight="251658240" behindDoc="0" locked="0" layoutInCell="1" allowOverlap="1" wp14:anchorId="70CBFFF1" wp14:editId="5D26A39B">
          <wp:simplePos x="0" y="0"/>
          <wp:positionH relativeFrom="margin">
            <wp:align>left</wp:align>
          </wp:positionH>
          <wp:positionV relativeFrom="paragraph">
            <wp:posOffset>-200660</wp:posOffset>
          </wp:positionV>
          <wp:extent cx="466725" cy="311150"/>
          <wp:effectExtent l="0" t="0" r="0" b="0"/>
          <wp:wrapSquare wrapText="bothSides"/>
          <wp:docPr id="788774090" name="Object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Grp="1" noRot="1" noChangeAspect="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311150"/>
                  </a:xfrm>
                  <a:prstGeom prst="rect">
                    <a:avLst/>
                  </a:prstGeom>
                  <a:noFill/>
                  <a:ln>
                    <a:noFill/>
                  </a:ln>
                </pic:spPr>
              </pic:pic>
            </a:graphicData>
          </a:graphic>
        </wp:anchor>
      </w:drawing>
    </w:r>
    <w:r w:rsidRPr="00A255F8">
      <w:rPr>
        <w:rFonts w:cs="Calibri"/>
        <w:b/>
        <w:noProof/>
        <w:sz w:val="18"/>
        <w:szCs w:val="18"/>
        <w:lang w:val="en-US"/>
      </w:rPr>
      <w:t xml:space="preserve">Registered Office:  </w:t>
    </w:r>
    <w:r w:rsidRPr="00A255F8">
      <w:rPr>
        <w:rFonts w:cs="Calibri"/>
        <w:bCs/>
        <w:noProof/>
        <w:sz w:val="18"/>
        <w:szCs w:val="18"/>
        <w:lang w:val="en-US"/>
      </w:rPr>
      <w:t xml:space="preserve">Upper Pendrill Court, Ermine Street North, Papworth Everard, Cambridge, CB23 8UY    </w:t>
    </w:r>
    <w:r w:rsidRPr="00A255F8">
      <w:rPr>
        <w:rFonts w:cstheme="minorHAnsi"/>
        <w:sz w:val="18"/>
        <w:szCs w:val="18"/>
      </w:rPr>
      <w:t>Company Number: 03377965   Charity Number: 1064595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435A" w14:textId="77777777" w:rsidR="00D17C2C" w:rsidRDefault="00D17C2C" w:rsidP="00AC06C1">
      <w:pPr>
        <w:spacing w:after="0" w:line="240" w:lineRule="auto"/>
      </w:pPr>
      <w:r>
        <w:separator/>
      </w:r>
    </w:p>
  </w:footnote>
  <w:footnote w:type="continuationSeparator" w:id="0">
    <w:p w14:paraId="4FD5A15F" w14:textId="77777777" w:rsidR="00D17C2C" w:rsidRDefault="00D17C2C" w:rsidP="00AC0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A31"/>
    <w:multiLevelType w:val="hybridMultilevel"/>
    <w:tmpl w:val="1676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B516B"/>
    <w:multiLevelType w:val="hybridMultilevel"/>
    <w:tmpl w:val="7B02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E3EB8"/>
    <w:multiLevelType w:val="hybridMultilevel"/>
    <w:tmpl w:val="E18C4130"/>
    <w:lvl w:ilvl="0" w:tplc="E21E3E08">
      <w:start w:val="2"/>
      <w:numFmt w:val="bullet"/>
      <w:lvlText w:val="•"/>
      <w:lvlJc w:val="left"/>
      <w:pPr>
        <w:ind w:left="1087" w:hanging="360"/>
      </w:pPr>
      <w:rPr>
        <w:rFonts w:ascii="Arial" w:eastAsia="Arial" w:hAnsi="Arial" w:cs="Arial" w:hint="default"/>
      </w:rPr>
    </w:lvl>
    <w:lvl w:ilvl="1" w:tplc="08090003">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3" w15:restartNumberingAfterBreak="0">
    <w:nsid w:val="15E94997"/>
    <w:multiLevelType w:val="hybridMultilevel"/>
    <w:tmpl w:val="EBBAD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E6527"/>
    <w:multiLevelType w:val="hybridMultilevel"/>
    <w:tmpl w:val="D4C89EAC"/>
    <w:lvl w:ilvl="0" w:tplc="4D4A9836">
      <w:start w:val="1"/>
      <w:numFmt w:val="lowerRoman"/>
      <w:lvlText w:val="%1)"/>
      <w:lvlJc w:val="left"/>
      <w:pPr>
        <w:ind w:left="1080" w:hanging="720"/>
      </w:pPr>
      <w:rPr>
        <w:rFonts w:hint="default"/>
      </w:rPr>
    </w:lvl>
    <w:lvl w:ilvl="1" w:tplc="B97C720A">
      <w:start w:val="1"/>
      <w:numFmt w:val="lowerRoman"/>
      <w:lvlText w:val="%2)"/>
      <w:lvlJc w:val="left"/>
      <w:pPr>
        <w:ind w:left="1680" w:hanging="600"/>
      </w:pPr>
      <w:rPr>
        <w:rFonts w:ascii="Arial" w:eastAsia="Arial"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E5CAC"/>
    <w:multiLevelType w:val="hybridMultilevel"/>
    <w:tmpl w:val="FD0A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D4F09"/>
    <w:multiLevelType w:val="hybridMultilevel"/>
    <w:tmpl w:val="934E7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D0162"/>
    <w:multiLevelType w:val="hybridMultilevel"/>
    <w:tmpl w:val="3B546DB0"/>
    <w:lvl w:ilvl="0" w:tplc="2F5067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3F1212"/>
    <w:multiLevelType w:val="hybridMultilevel"/>
    <w:tmpl w:val="D1D6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67D3B"/>
    <w:multiLevelType w:val="hybridMultilevel"/>
    <w:tmpl w:val="332C8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54E9C"/>
    <w:multiLevelType w:val="hybridMultilevel"/>
    <w:tmpl w:val="7AC42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24A57"/>
    <w:multiLevelType w:val="hybridMultilevel"/>
    <w:tmpl w:val="00480258"/>
    <w:lvl w:ilvl="0" w:tplc="D45691A8">
      <w:numFmt w:val="bullet"/>
      <w:lvlText w:val="•"/>
      <w:lvlJc w:val="left"/>
      <w:pPr>
        <w:ind w:left="2160" w:hanging="360"/>
      </w:pPr>
      <w:rPr>
        <w:rFonts w:hint="default"/>
        <w:lang w:val="en-GB" w:eastAsia="en-US" w:bidi="ar-SA"/>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0B34EF8"/>
    <w:multiLevelType w:val="hybridMultilevel"/>
    <w:tmpl w:val="779A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93102"/>
    <w:multiLevelType w:val="hybridMultilevel"/>
    <w:tmpl w:val="4E4E9670"/>
    <w:lvl w:ilvl="0" w:tplc="8284A75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E82891"/>
    <w:multiLevelType w:val="hybridMultilevel"/>
    <w:tmpl w:val="02E8D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365F0B"/>
    <w:multiLevelType w:val="hybridMultilevel"/>
    <w:tmpl w:val="F288F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31C2E"/>
    <w:multiLevelType w:val="hybridMultilevel"/>
    <w:tmpl w:val="964A3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704BE"/>
    <w:multiLevelType w:val="hybridMultilevel"/>
    <w:tmpl w:val="3B36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725D43"/>
    <w:multiLevelType w:val="hybridMultilevel"/>
    <w:tmpl w:val="5CB06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6301C1"/>
    <w:multiLevelType w:val="hybridMultilevel"/>
    <w:tmpl w:val="DFDC8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5377B8"/>
    <w:multiLevelType w:val="hybridMultilevel"/>
    <w:tmpl w:val="29EE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E73964"/>
    <w:multiLevelType w:val="hybridMultilevel"/>
    <w:tmpl w:val="DD802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DF3F24"/>
    <w:multiLevelType w:val="hybridMultilevel"/>
    <w:tmpl w:val="0AF6F2FC"/>
    <w:lvl w:ilvl="0" w:tplc="7B4EC174">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3" w15:restartNumberingAfterBreak="0">
    <w:nsid w:val="5A2B72F8"/>
    <w:multiLevelType w:val="hybridMultilevel"/>
    <w:tmpl w:val="B09C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7A3EA9"/>
    <w:multiLevelType w:val="hybridMultilevel"/>
    <w:tmpl w:val="9A924894"/>
    <w:lvl w:ilvl="0" w:tplc="718A2ED0">
      <w:start w:val="1"/>
      <w:numFmt w:val="decimal"/>
      <w:lvlText w:val="%1."/>
      <w:lvlJc w:val="left"/>
      <w:pPr>
        <w:ind w:left="112" w:hanging="721"/>
      </w:pPr>
      <w:rPr>
        <w:rFonts w:hint="default"/>
        <w:w w:val="100"/>
        <w:lang w:val="en-US" w:eastAsia="en-US" w:bidi="ar-SA"/>
      </w:rPr>
    </w:lvl>
    <w:lvl w:ilvl="1" w:tplc="6798D34E">
      <w:start w:val="1"/>
      <w:numFmt w:val="lowerLetter"/>
      <w:lvlText w:val="(%2)"/>
      <w:lvlJc w:val="left"/>
      <w:pPr>
        <w:ind w:left="1913" w:hanging="360"/>
      </w:pPr>
      <w:rPr>
        <w:rFonts w:ascii="Arial" w:eastAsia="Arial" w:hAnsi="Arial" w:cs="Arial" w:hint="default"/>
        <w:b w:val="0"/>
        <w:bCs w:val="0"/>
        <w:i w:val="0"/>
        <w:iCs w:val="0"/>
        <w:w w:val="99"/>
        <w:sz w:val="24"/>
        <w:szCs w:val="24"/>
        <w:lang w:val="en-US" w:eastAsia="en-US" w:bidi="ar-SA"/>
      </w:rPr>
    </w:lvl>
    <w:lvl w:ilvl="2" w:tplc="04326498">
      <w:numFmt w:val="bullet"/>
      <w:lvlText w:val="•"/>
      <w:lvlJc w:val="left"/>
      <w:pPr>
        <w:ind w:left="2280" w:hanging="360"/>
      </w:pPr>
      <w:rPr>
        <w:rFonts w:hint="default"/>
        <w:lang w:val="en-US" w:eastAsia="en-US" w:bidi="ar-SA"/>
      </w:rPr>
    </w:lvl>
    <w:lvl w:ilvl="3" w:tplc="A99C3E32">
      <w:numFmt w:val="bullet"/>
      <w:lvlText w:val="•"/>
      <w:lvlJc w:val="left"/>
      <w:pPr>
        <w:ind w:left="3223" w:hanging="360"/>
      </w:pPr>
      <w:rPr>
        <w:rFonts w:hint="default"/>
        <w:lang w:val="en-US" w:eastAsia="en-US" w:bidi="ar-SA"/>
      </w:rPr>
    </w:lvl>
    <w:lvl w:ilvl="4" w:tplc="990A8988">
      <w:numFmt w:val="bullet"/>
      <w:lvlText w:val="•"/>
      <w:lvlJc w:val="left"/>
      <w:pPr>
        <w:ind w:left="4166" w:hanging="360"/>
      </w:pPr>
      <w:rPr>
        <w:rFonts w:hint="default"/>
        <w:lang w:val="en-US" w:eastAsia="en-US" w:bidi="ar-SA"/>
      </w:rPr>
    </w:lvl>
    <w:lvl w:ilvl="5" w:tplc="D1924B6A">
      <w:numFmt w:val="bullet"/>
      <w:lvlText w:val="•"/>
      <w:lvlJc w:val="left"/>
      <w:pPr>
        <w:ind w:left="5109" w:hanging="360"/>
      </w:pPr>
      <w:rPr>
        <w:rFonts w:hint="default"/>
        <w:lang w:val="en-US" w:eastAsia="en-US" w:bidi="ar-SA"/>
      </w:rPr>
    </w:lvl>
    <w:lvl w:ilvl="6" w:tplc="9690A3CE">
      <w:numFmt w:val="bullet"/>
      <w:lvlText w:val="•"/>
      <w:lvlJc w:val="left"/>
      <w:pPr>
        <w:ind w:left="6053" w:hanging="360"/>
      </w:pPr>
      <w:rPr>
        <w:rFonts w:hint="default"/>
        <w:lang w:val="en-US" w:eastAsia="en-US" w:bidi="ar-SA"/>
      </w:rPr>
    </w:lvl>
    <w:lvl w:ilvl="7" w:tplc="B4640EDC">
      <w:numFmt w:val="bullet"/>
      <w:lvlText w:val="•"/>
      <w:lvlJc w:val="left"/>
      <w:pPr>
        <w:ind w:left="6996" w:hanging="360"/>
      </w:pPr>
      <w:rPr>
        <w:rFonts w:hint="default"/>
        <w:lang w:val="en-US" w:eastAsia="en-US" w:bidi="ar-SA"/>
      </w:rPr>
    </w:lvl>
    <w:lvl w:ilvl="8" w:tplc="8E889E32">
      <w:numFmt w:val="bullet"/>
      <w:lvlText w:val="•"/>
      <w:lvlJc w:val="left"/>
      <w:pPr>
        <w:ind w:left="7939" w:hanging="360"/>
      </w:pPr>
      <w:rPr>
        <w:rFonts w:hint="default"/>
        <w:lang w:val="en-US" w:eastAsia="en-US" w:bidi="ar-SA"/>
      </w:rPr>
    </w:lvl>
  </w:abstractNum>
  <w:abstractNum w:abstractNumId="25" w15:restartNumberingAfterBreak="0">
    <w:nsid w:val="65F82898"/>
    <w:multiLevelType w:val="hybridMultilevel"/>
    <w:tmpl w:val="19FEA31A"/>
    <w:lvl w:ilvl="0" w:tplc="260E6C8E">
      <w:start w:val="1"/>
      <w:numFmt w:val="lowerRoman"/>
      <w:lvlText w:val="%1)"/>
      <w:lvlJc w:val="left"/>
      <w:pPr>
        <w:ind w:left="1553" w:hanging="720"/>
      </w:pPr>
      <w:rPr>
        <w:rFonts w:hint="default"/>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26" w15:restartNumberingAfterBreak="0">
    <w:nsid w:val="6895790F"/>
    <w:multiLevelType w:val="hybridMultilevel"/>
    <w:tmpl w:val="B70CBD3C"/>
    <w:lvl w:ilvl="0" w:tplc="6CC645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EB526E"/>
    <w:multiLevelType w:val="hybridMultilevel"/>
    <w:tmpl w:val="358E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320AE"/>
    <w:multiLevelType w:val="hybridMultilevel"/>
    <w:tmpl w:val="A752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F1DB7"/>
    <w:multiLevelType w:val="hybridMultilevel"/>
    <w:tmpl w:val="9EAE1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017351">
    <w:abstractNumId w:val="24"/>
  </w:num>
  <w:num w:numId="2" w16cid:durableId="1824615171">
    <w:abstractNumId w:val="4"/>
  </w:num>
  <w:num w:numId="3" w16cid:durableId="547029157">
    <w:abstractNumId w:val="25"/>
  </w:num>
  <w:num w:numId="4" w16cid:durableId="1501239467">
    <w:abstractNumId w:val="11"/>
  </w:num>
  <w:num w:numId="5" w16cid:durableId="404306141">
    <w:abstractNumId w:val="2"/>
  </w:num>
  <w:num w:numId="6" w16cid:durableId="1937665459">
    <w:abstractNumId w:val="13"/>
  </w:num>
  <w:num w:numId="7" w16cid:durableId="548416689">
    <w:abstractNumId w:val="22"/>
  </w:num>
  <w:num w:numId="8" w16cid:durableId="92093409">
    <w:abstractNumId w:val="23"/>
  </w:num>
  <w:num w:numId="9" w16cid:durableId="730227944">
    <w:abstractNumId w:val="28"/>
  </w:num>
  <w:num w:numId="10" w16cid:durableId="645668439">
    <w:abstractNumId w:val="9"/>
  </w:num>
  <w:num w:numId="11" w16cid:durableId="1370835280">
    <w:abstractNumId w:val="18"/>
  </w:num>
  <w:num w:numId="12" w16cid:durableId="1182082826">
    <w:abstractNumId w:val="21"/>
  </w:num>
  <w:num w:numId="13" w16cid:durableId="1462922130">
    <w:abstractNumId w:val="7"/>
  </w:num>
  <w:num w:numId="14" w16cid:durableId="165173708">
    <w:abstractNumId w:val="26"/>
  </w:num>
  <w:num w:numId="15" w16cid:durableId="507212092">
    <w:abstractNumId w:val="16"/>
  </w:num>
  <w:num w:numId="16" w16cid:durableId="187375624">
    <w:abstractNumId w:val="1"/>
  </w:num>
  <w:num w:numId="17" w16cid:durableId="843320141">
    <w:abstractNumId w:val="12"/>
  </w:num>
  <w:num w:numId="18" w16cid:durableId="1206524313">
    <w:abstractNumId w:val="15"/>
  </w:num>
  <w:num w:numId="19" w16cid:durableId="340544748">
    <w:abstractNumId w:val="8"/>
  </w:num>
  <w:num w:numId="20" w16cid:durableId="1029796285">
    <w:abstractNumId w:val="6"/>
  </w:num>
  <w:num w:numId="21" w16cid:durableId="565645267">
    <w:abstractNumId w:val="14"/>
  </w:num>
  <w:num w:numId="22" w16cid:durableId="107358512">
    <w:abstractNumId w:val="19"/>
  </w:num>
  <w:num w:numId="23" w16cid:durableId="993685176">
    <w:abstractNumId w:val="27"/>
  </w:num>
  <w:num w:numId="24" w16cid:durableId="83765217">
    <w:abstractNumId w:val="5"/>
  </w:num>
  <w:num w:numId="25" w16cid:durableId="1268538916">
    <w:abstractNumId w:val="20"/>
  </w:num>
  <w:num w:numId="26" w16cid:durableId="344207184">
    <w:abstractNumId w:val="17"/>
  </w:num>
  <w:num w:numId="27" w16cid:durableId="1234390215">
    <w:abstractNumId w:val="10"/>
  </w:num>
  <w:num w:numId="28" w16cid:durableId="391275063">
    <w:abstractNumId w:val="3"/>
  </w:num>
  <w:num w:numId="29" w16cid:durableId="1323317263">
    <w:abstractNumId w:val="29"/>
  </w:num>
  <w:num w:numId="30" w16cid:durableId="59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2NzIzNTY0tzQzNjBX0lEKTi0uzszPAykwqgUAyfWhLCwAAAA="/>
  </w:docVars>
  <w:rsids>
    <w:rsidRoot w:val="00AC06C1"/>
    <w:rsid w:val="000106BD"/>
    <w:rsid w:val="00015683"/>
    <w:rsid w:val="00046A2F"/>
    <w:rsid w:val="0005682D"/>
    <w:rsid w:val="00076844"/>
    <w:rsid w:val="00081E67"/>
    <w:rsid w:val="00092E61"/>
    <w:rsid w:val="000B52F0"/>
    <w:rsid w:val="000C7ABB"/>
    <w:rsid w:val="000D35C5"/>
    <w:rsid w:val="000E0D26"/>
    <w:rsid w:val="000E3FD8"/>
    <w:rsid w:val="000E3FE8"/>
    <w:rsid w:val="000E5871"/>
    <w:rsid w:val="000F1054"/>
    <w:rsid w:val="0010592B"/>
    <w:rsid w:val="00107460"/>
    <w:rsid w:val="0012452F"/>
    <w:rsid w:val="001374FD"/>
    <w:rsid w:val="00163E6D"/>
    <w:rsid w:val="00174695"/>
    <w:rsid w:val="001825B4"/>
    <w:rsid w:val="001859EC"/>
    <w:rsid w:val="001929F0"/>
    <w:rsid w:val="001A16C9"/>
    <w:rsid w:val="001B3A1F"/>
    <w:rsid w:val="001D1ECD"/>
    <w:rsid w:val="001E5429"/>
    <w:rsid w:val="001E78CE"/>
    <w:rsid w:val="001F0371"/>
    <w:rsid w:val="001F095C"/>
    <w:rsid w:val="00201D87"/>
    <w:rsid w:val="00205587"/>
    <w:rsid w:val="00227FC4"/>
    <w:rsid w:val="002377C2"/>
    <w:rsid w:val="00246EBE"/>
    <w:rsid w:val="002554C7"/>
    <w:rsid w:val="00271864"/>
    <w:rsid w:val="00273235"/>
    <w:rsid w:val="002776C5"/>
    <w:rsid w:val="002A7D0C"/>
    <w:rsid w:val="002B10D7"/>
    <w:rsid w:val="002B51E1"/>
    <w:rsid w:val="002C3D4D"/>
    <w:rsid w:val="002E412B"/>
    <w:rsid w:val="002F115F"/>
    <w:rsid w:val="002F1465"/>
    <w:rsid w:val="002F4491"/>
    <w:rsid w:val="002F6862"/>
    <w:rsid w:val="002F7E64"/>
    <w:rsid w:val="003022F4"/>
    <w:rsid w:val="00302DC0"/>
    <w:rsid w:val="00305D1D"/>
    <w:rsid w:val="0031705A"/>
    <w:rsid w:val="003174AC"/>
    <w:rsid w:val="0033651F"/>
    <w:rsid w:val="003419DD"/>
    <w:rsid w:val="00354228"/>
    <w:rsid w:val="00380800"/>
    <w:rsid w:val="00396012"/>
    <w:rsid w:val="003B3BC8"/>
    <w:rsid w:val="003C1FFF"/>
    <w:rsid w:val="003C3B1A"/>
    <w:rsid w:val="003C7CA2"/>
    <w:rsid w:val="003D0B76"/>
    <w:rsid w:val="003E3918"/>
    <w:rsid w:val="003E419F"/>
    <w:rsid w:val="00400B81"/>
    <w:rsid w:val="00403DB3"/>
    <w:rsid w:val="00423702"/>
    <w:rsid w:val="00423D26"/>
    <w:rsid w:val="0046176C"/>
    <w:rsid w:val="004679C9"/>
    <w:rsid w:val="00470AAE"/>
    <w:rsid w:val="004734FB"/>
    <w:rsid w:val="004816B6"/>
    <w:rsid w:val="004859CC"/>
    <w:rsid w:val="00485E45"/>
    <w:rsid w:val="004956FD"/>
    <w:rsid w:val="004A7085"/>
    <w:rsid w:val="004B58D3"/>
    <w:rsid w:val="004C5065"/>
    <w:rsid w:val="004E128C"/>
    <w:rsid w:val="004F288F"/>
    <w:rsid w:val="00515C1C"/>
    <w:rsid w:val="00553CCC"/>
    <w:rsid w:val="00561135"/>
    <w:rsid w:val="00573F67"/>
    <w:rsid w:val="00575E23"/>
    <w:rsid w:val="005801A6"/>
    <w:rsid w:val="00583E4F"/>
    <w:rsid w:val="00585ABD"/>
    <w:rsid w:val="0059210D"/>
    <w:rsid w:val="00597045"/>
    <w:rsid w:val="005A3A29"/>
    <w:rsid w:val="005B6413"/>
    <w:rsid w:val="005C45B4"/>
    <w:rsid w:val="005D3B39"/>
    <w:rsid w:val="005E3BFF"/>
    <w:rsid w:val="005E6342"/>
    <w:rsid w:val="00620379"/>
    <w:rsid w:val="00620B91"/>
    <w:rsid w:val="00621014"/>
    <w:rsid w:val="006510B6"/>
    <w:rsid w:val="00663406"/>
    <w:rsid w:val="00684A82"/>
    <w:rsid w:val="00686F32"/>
    <w:rsid w:val="00692384"/>
    <w:rsid w:val="006A2DA8"/>
    <w:rsid w:val="006D51C9"/>
    <w:rsid w:val="006D7C77"/>
    <w:rsid w:val="006F6088"/>
    <w:rsid w:val="00704E6A"/>
    <w:rsid w:val="0073593A"/>
    <w:rsid w:val="00747630"/>
    <w:rsid w:val="007862A0"/>
    <w:rsid w:val="007A23BC"/>
    <w:rsid w:val="007A27C8"/>
    <w:rsid w:val="007B0498"/>
    <w:rsid w:val="007B0AB3"/>
    <w:rsid w:val="007B39D1"/>
    <w:rsid w:val="007E4FE0"/>
    <w:rsid w:val="008031AC"/>
    <w:rsid w:val="00837D0A"/>
    <w:rsid w:val="00842987"/>
    <w:rsid w:val="00856BD7"/>
    <w:rsid w:val="00864EDC"/>
    <w:rsid w:val="00867914"/>
    <w:rsid w:val="008776B8"/>
    <w:rsid w:val="00881560"/>
    <w:rsid w:val="008A0EBE"/>
    <w:rsid w:val="008A1616"/>
    <w:rsid w:val="008A502E"/>
    <w:rsid w:val="008A5EF3"/>
    <w:rsid w:val="008B56C8"/>
    <w:rsid w:val="008C0B97"/>
    <w:rsid w:val="008D77A4"/>
    <w:rsid w:val="008E2769"/>
    <w:rsid w:val="008F55AE"/>
    <w:rsid w:val="008F7129"/>
    <w:rsid w:val="00916190"/>
    <w:rsid w:val="009248E3"/>
    <w:rsid w:val="009320E2"/>
    <w:rsid w:val="00940FBF"/>
    <w:rsid w:val="00943DB8"/>
    <w:rsid w:val="00946699"/>
    <w:rsid w:val="00951092"/>
    <w:rsid w:val="009531B3"/>
    <w:rsid w:val="00955883"/>
    <w:rsid w:val="009576A7"/>
    <w:rsid w:val="00972B3D"/>
    <w:rsid w:val="00976DB2"/>
    <w:rsid w:val="00986041"/>
    <w:rsid w:val="0099188E"/>
    <w:rsid w:val="00995CEB"/>
    <w:rsid w:val="009C70D0"/>
    <w:rsid w:val="009E0081"/>
    <w:rsid w:val="009E6496"/>
    <w:rsid w:val="009F4577"/>
    <w:rsid w:val="009F4C23"/>
    <w:rsid w:val="009F5541"/>
    <w:rsid w:val="00A01CFB"/>
    <w:rsid w:val="00A027FB"/>
    <w:rsid w:val="00A06749"/>
    <w:rsid w:val="00A12909"/>
    <w:rsid w:val="00A175E9"/>
    <w:rsid w:val="00A2653A"/>
    <w:rsid w:val="00A31B65"/>
    <w:rsid w:val="00A35B6D"/>
    <w:rsid w:val="00A44A22"/>
    <w:rsid w:val="00A65A56"/>
    <w:rsid w:val="00A82DE4"/>
    <w:rsid w:val="00A85592"/>
    <w:rsid w:val="00A87E21"/>
    <w:rsid w:val="00AC06C1"/>
    <w:rsid w:val="00AC0D64"/>
    <w:rsid w:val="00AC16BF"/>
    <w:rsid w:val="00AC1E70"/>
    <w:rsid w:val="00AE546A"/>
    <w:rsid w:val="00AF2243"/>
    <w:rsid w:val="00AF53CD"/>
    <w:rsid w:val="00B003AB"/>
    <w:rsid w:val="00B00A4A"/>
    <w:rsid w:val="00B02637"/>
    <w:rsid w:val="00B04945"/>
    <w:rsid w:val="00B155E8"/>
    <w:rsid w:val="00B16B2F"/>
    <w:rsid w:val="00B27A7D"/>
    <w:rsid w:val="00B31C54"/>
    <w:rsid w:val="00B35096"/>
    <w:rsid w:val="00B72DF8"/>
    <w:rsid w:val="00B75736"/>
    <w:rsid w:val="00B7614D"/>
    <w:rsid w:val="00B92BBA"/>
    <w:rsid w:val="00B96A0B"/>
    <w:rsid w:val="00BB159A"/>
    <w:rsid w:val="00BC1EE2"/>
    <w:rsid w:val="00BC6F07"/>
    <w:rsid w:val="00BE28BB"/>
    <w:rsid w:val="00BE2F18"/>
    <w:rsid w:val="00BE340A"/>
    <w:rsid w:val="00BE51DA"/>
    <w:rsid w:val="00BF5AC2"/>
    <w:rsid w:val="00C00C05"/>
    <w:rsid w:val="00C12653"/>
    <w:rsid w:val="00C159CA"/>
    <w:rsid w:val="00C165CF"/>
    <w:rsid w:val="00C306AB"/>
    <w:rsid w:val="00C65437"/>
    <w:rsid w:val="00C73306"/>
    <w:rsid w:val="00C853E1"/>
    <w:rsid w:val="00C8756B"/>
    <w:rsid w:val="00C91A04"/>
    <w:rsid w:val="00CA5734"/>
    <w:rsid w:val="00CA6279"/>
    <w:rsid w:val="00CA7953"/>
    <w:rsid w:val="00CB1156"/>
    <w:rsid w:val="00CB314D"/>
    <w:rsid w:val="00CE6086"/>
    <w:rsid w:val="00CE6478"/>
    <w:rsid w:val="00D0458D"/>
    <w:rsid w:val="00D1442E"/>
    <w:rsid w:val="00D17C2C"/>
    <w:rsid w:val="00D20E71"/>
    <w:rsid w:val="00D220E6"/>
    <w:rsid w:val="00D477EB"/>
    <w:rsid w:val="00D74B87"/>
    <w:rsid w:val="00D76B3C"/>
    <w:rsid w:val="00D92256"/>
    <w:rsid w:val="00D977A5"/>
    <w:rsid w:val="00DB7C47"/>
    <w:rsid w:val="00DC392F"/>
    <w:rsid w:val="00DE45EB"/>
    <w:rsid w:val="00DE7C88"/>
    <w:rsid w:val="00DF1F42"/>
    <w:rsid w:val="00DF727C"/>
    <w:rsid w:val="00E00558"/>
    <w:rsid w:val="00E34A97"/>
    <w:rsid w:val="00E37B98"/>
    <w:rsid w:val="00E5351A"/>
    <w:rsid w:val="00E540F0"/>
    <w:rsid w:val="00E6253C"/>
    <w:rsid w:val="00E720A2"/>
    <w:rsid w:val="00E9067C"/>
    <w:rsid w:val="00E93C62"/>
    <w:rsid w:val="00E96096"/>
    <w:rsid w:val="00ED0DE5"/>
    <w:rsid w:val="00ED163F"/>
    <w:rsid w:val="00ED27CA"/>
    <w:rsid w:val="00EE1E66"/>
    <w:rsid w:val="00EE3752"/>
    <w:rsid w:val="00F416B6"/>
    <w:rsid w:val="00F5121D"/>
    <w:rsid w:val="00F56DA1"/>
    <w:rsid w:val="00F8348A"/>
    <w:rsid w:val="00F92E29"/>
    <w:rsid w:val="00FB01C5"/>
    <w:rsid w:val="00FB0E0C"/>
    <w:rsid w:val="00FC104A"/>
    <w:rsid w:val="00FD2917"/>
    <w:rsid w:val="00FE04C2"/>
    <w:rsid w:val="00FE1A69"/>
    <w:rsid w:val="00FE649A"/>
    <w:rsid w:val="02946DC7"/>
    <w:rsid w:val="136AF244"/>
    <w:rsid w:val="1734E846"/>
    <w:rsid w:val="1FA9E3B0"/>
    <w:rsid w:val="2424785F"/>
    <w:rsid w:val="24C2A457"/>
    <w:rsid w:val="2C46FEFE"/>
    <w:rsid w:val="2D2A80D1"/>
    <w:rsid w:val="348F0979"/>
    <w:rsid w:val="37D6FB4F"/>
    <w:rsid w:val="3B7755A6"/>
    <w:rsid w:val="3FC4F54E"/>
    <w:rsid w:val="45D224F4"/>
    <w:rsid w:val="476088F3"/>
    <w:rsid w:val="49EB9B1F"/>
    <w:rsid w:val="4C5F0A5D"/>
    <w:rsid w:val="53F12244"/>
    <w:rsid w:val="54BF260E"/>
    <w:rsid w:val="5E97164B"/>
    <w:rsid w:val="61D5A8D2"/>
    <w:rsid w:val="62123FF5"/>
    <w:rsid w:val="6891D1AB"/>
    <w:rsid w:val="73FB7657"/>
    <w:rsid w:val="79A33B9F"/>
    <w:rsid w:val="7AA3C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2A6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06C1"/>
    <w:pPr>
      <w:widowControl w:val="0"/>
      <w:autoSpaceDE w:val="0"/>
      <w:autoSpaceDN w:val="0"/>
      <w:spacing w:after="0" w:line="240" w:lineRule="auto"/>
      <w:ind w:left="112"/>
      <w:outlineLvl w:val="0"/>
    </w:pPr>
    <w:rPr>
      <w:rFonts w:ascii="Arial" w:eastAsia="Arial" w:hAnsi="Arial" w:cs="Arial"/>
      <w:b/>
      <w:bCs/>
      <w:kern w:val="0"/>
      <w:sz w:val="24"/>
      <w:szCs w:val="24"/>
      <w:u w:val="single" w:color="00000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6C1"/>
  </w:style>
  <w:style w:type="paragraph" w:styleId="Footer">
    <w:name w:val="footer"/>
    <w:basedOn w:val="Normal"/>
    <w:link w:val="FooterChar"/>
    <w:uiPriority w:val="99"/>
    <w:unhideWhenUsed/>
    <w:rsid w:val="00AC0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6C1"/>
  </w:style>
  <w:style w:type="paragraph" w:styleId="NoSpacing">
    <w:name w:val="No Spacing"/>
    <w:uiPriority w:val="1"/>
    <w:qFormat/>
    <w:rsid w:val="00AC06C1"/>
    <w:pPr>
      <w:spacing w:after="0" w:line="240" w:lineRule="auto"/>
    </w:pPr>
    <w:rPr>
      <w:kern w:val="0"/>
      <w:sz w:val="24"/>
      <w:szCs w:val="24"/>
      <w14:ligatures w14:val="none"/>
    </w:rPr>
  </w:style>
  <w:style w:type="character" w:customStyle="1" w:styleId="Heading1Char">
    <w:name w:val="Heading 1 Char"/>
    <w:basedOn w:val="DefaultParagraphFont"/>
    <w:link w:val="Heading1"/>
    <w:uiPriority w:val="9"/>
    <w:rsid w:val="00AC06C1"/>
    <w:rPr>
      <w:rFonts w:ascii="Arial" w:eastAsia="Arial" w:hAnsi="Arial" w:cs="Arial"/>
      <w:b/>
      <w:bCs/>
      <w:kern w:val="0"/>
      <w:sz w:val="24"/>
      <w:szCs w:val="24"/>
      <w:u w:val="single" w:color="000000"/>
      <w:lang w:val="en-US"/>
      <w14:ligatures w14:val="none"/>
    </w:rPr>
  </w:style>
  <w:style w:type="paragraph" w:styleId="BodyText">
    <w:name w:val="Body Text"/>
    <w:basedOn w:val="Normal"/>
    <w:link w:val="BodyTextChar"/>
    <w:uiPriority w:val="1"/>
    <w:qFormat/>
    <w:rsid w:val="00AC06C1"/>
    <w:pPr>
      <w:widowControl w:val="0"/>
      <w:autoSpaceDE w:val="0"/>
      <w:autoSpaceDN w:val="0"/>
      <w:spacing w:after="0" w:line="240" w:lineRule="auto"/>
      <w:ind w:left="112"/>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AC06C1"/>
    <w:rPr>
      <w:rFonts w:ascii="Arial" w:eastAsia="Arial" w:hAnsi="Arial" w:cs="Arial"/>
      <w:kern w:val="0"/>
      <w:sz w:val="24"/>
      <w:szCs w:val="24"/>
      <w:lang w:val="en-US"/>
      <w14:ligatures w14:val="none"/>
    </w:rPr>
  </w:style>
  <w:style w:type="paragraph" w:styleId="ListParagraph">
    <w:name w:val="List Paragraph"/>
    <w:basedOn w:val="Normal"/>
    <w:uiPriority w:val="1"/>
    <w:qFormat/>
    <w:rsid w:val="00AC06C1"/>
    <w:pPr>
      <w:widowControl w:val="0"/>
      <w:autoSpaceDE w:val="0"/>
      <w:autoSpaceDN w:val="0"/>
      <w:spacing w:before="137" w:after="0" w:line="240" w:lineRule="auto"/>
      <w:ind w:left="112"/>
    </w:pPr>
    <w:rPr>
      <w:rFonts w:ascii="Arial" w:eastAsia="Arial" w:hAnsi="Arial" w:cs="Arial"/>
      <w:kern w:val="0"/>
      <w:lang w:val="en-US"/>
      <w14:ligatures w14:val="none"/>
    </w:rPr>
  </w:style>
  <w:style w:type="paragraph" w:styleId="Revision">
    <w:name w:val="Revision"/>
    <w:hidden/>
    <w:uiPriority w:val="99"/>
    <w:semiHidden/>
    <w:rsid w:val="005801A6"/>
    <w:pPr>
      <w:spacing w:after="0" w:line="240" w:lineRule="auto"/>
    </w:pPr>
  </w:style>
  <w:style w:type="table" w:styleId="TableGrid">
    <w:name w:val="Table Grid"/>
    <w:basedOn w:val="TableNormal"/>
    <w:uiPriority w:val="39"/>
    <w:rsid w:val="0058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01A6"/>
    <w:rPr>
      <w:sz w:val="16"/>
      <w:szCs w:val="16"/>
    </w:rPr>
  </w:style>
  <w:style w:type="paragraph" w:styleId="CommentText">
    <w:name w:val="annotation text"/>
    <w:basedOn w:val="Normal"/>
    <w:link w:val="CommentTextChar"/>
    <w:uiPriority w:val="99"/>
    <w:unhideWhenUsed/>
    <w:rsid w:val="005801A6"/>
    <w:pPr>
      <w:spacing w:line="240" w:lineRule="auto"/>
    </w:pPr>
    <w:rPr>
      <w:sz w:val="20"/>
      <w:szCs w:val="20"/>
    </w:rPr>
  </w:style>
  <w:style w:type="character" w:customStyle="1" w:styleId="CommentTextChar">
    <w:name w:val="Comment Text Char"/>
    <w:basedOn w:val="DefaultParagraphFont"/>
    <w:link w:val="CommentText"/>
    <w:uiPriority w:val="99"/>
    <w:rsid w:val="005801A6"/>
    <w:rPr>
      <w:sz w:val="20"/>
      <w:szCs w:val="20"/>
    </w:rPr>
  </w:style>
  <w:style w:type="paragraph" w:styleId="CommentSubject">
    <w:name w:val="annotation subject"/>
    <w:basedOn w:val="CommentText"/>
    <w:next w:val="CommentText"/>
    <w:link w:val="CommentSubjectChar"/>
    <w:uiPriority w:val="99"/>
    <w:semiHidden/>
    <w:unhideWhenUsed/>
    <w:rsid w:val="005801A6"/>
    <w:rPr>
      <w:b/>
      <w:bCs/>
    </w:rPr>
  </w:style>
  <w:style w:type="character" w:customStyle="1" w:styleId="CommentSubjectChar">
    <w:name w:val="Comment Subject Char"/>
    <w:basedOn w:val="CommentTextChar"/>
    <w:link w:val="CommentSubject"/>
    <w:uiPriority w:val="99"/>
    <w:semiHidden/>
    <w:rsid w:val="005801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36c465-1676-4f80-956c-74bab5914e1f" xsi:nil="true"/>
    <lcf76f155ced4ddcb4097134ff3c332f xmlns="28e3e250-0353-4e46-b17a-c1bbdc5620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018E7D3D6B71448881D5C0C8DCBD24" ma:contentTypeVersion="13" ma:contentTypeDescription="Create a new document." ma:contentTypeScope="" ma:versionID="8332187470cbda0a0edf4b459219831d">
  <xsd:schema xmlns:xsd="http://www.w3.org/2001/XMLSchema" xmlns:xs="http://www.w3.org/2001/XMLSchema" xmlns:p="http://schemas.microsoft.com/office/2006/metadata/properties" xmlns:ns2="28e3e250-0353-4e46-b17a-c1bbdc562015" xmlns:ns3="c936c465-1676-4f80-956c-74bab5914e1f" targetNamespace="http://schemas.microsoft.com/office/2006/metadata/properties" ma:root="true" ma:fieldsID="37aacc1ebad2a833304885c0e3913f95" ns2:_="" ns3:_="">
    <xsd:import namespace="28e3e250-0353-4e46-b17a-c1bbdc562015"/>
    <xsd:import namespace="c936c465-1676-4f80-956c-74bab5914e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e250-0353-4e46-b17a-c1bbdc562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613acdc-a240-4b74-a891-c1d854bcfcb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6c465-1676-4f80-956c-74bab5914e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fdff2a-4802-4717-b15f-48988d09ec13}" ma:internalName="TaxCatchAll" ma:showField="CatchAllData" ma:web="c936c465-1676-4f80-956c-74bab5914e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CA57E-DC21-4DB3-8094-E78950802AD8}">
  <ds:schemaRefs>
    <ds:schemaRef ds:uri="http://schemas.microsoft.com/office/2006/metadata/properties"/>
    <ds:schemaRef ds:uri="http://schemas.microsoft.com/office/infopath/2007/PartnerControls"/>
    <ds:schemaRef ds:uri="c936c465-1676-4f80-956c-74bab5914e1f"/>
    <ds:schemaRef ds:uri="28e3e250-0353-4e46-b17a-c1bbdc562015"/>
  </ds:schemaRefs>
</ds:datastoreItem>
</file>

<file path=customXml/itemProps2.xml><?xml version="1.0" encoding="utf-8"?>
<ds:datastoreItem xmlns:ds="http://schemas.openxmlformats.org/officeDocument/2006/customXml" ds:itemID="{50162F4A-E524-4A00-8EC5-2AAEB099B32E}">
  <ds:schemaRefs>
    <ds:schemaRef ds:uri="http://schemas.microsoft.com/sharepoint/v3/contenttype/forms"/>
  </ds:schemaRefs>
</ds:datastoreItem>
</file>

<file path=customXml/itemProps3.xml><?xml version="1.0" encoding="utf-8"?>
<ds:datastoreItem xmlns:ds="http://schemas.openxmlformats.org/officeDocument/2006/customXml" ds:itemID="{3B631E24-0FB2-4890-A78A-AC32ED3FC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e250-0353-4e46-b17a-c1bbdc562015"/>
    <ds:schemaRef ds:uri="c936c465-1676-4f80-956c-74bab5914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5083</Characters>
  <Application>Microsoft Office Word</Application>
  <DocSecurity>0</DocSecurity>
  <Lines>121</Lines>
  <Paragraphs>83</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2026-06-18T15:01:00Z</dcterms:created>
  <dcterms:modified xsi:type="dcterms:W3CDTF">2026-06-18T16:35:00Z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0x010100DB018E7D3D6B71448881D5C0C8DCBD24</vt:lpwstr>
  </property>
  <property fmtid="{D5CDD505-2E9C-101B-9397-08002B2CF9AE}" pid="3" name="docLang">
    <vt:lpwstr>en</vt:lpwstr>
  </property>
  <property fmtid="{D5CDD505-2E9C-101B-9397-08002B2CF9AE}" pid="4" name="MediaServiceImageTags">
    <vt:lpwstr/>
  </property>
</Properties>
</file>